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11-03-2013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2013011094</w:t>
      </w:r>
    </w:p>
    <w:p>
      <w:pPr>
        <w:numPr>
          <w:ilvl w:val="0"/>
          <w:numId w:val="2"/>
        </w:numPr>
      </w:pPr>
      <w:r>
        <w:rPr/>
        <w:t xml:space="preserve">Author : SERVICE PUBLIC FEDERAL ECONOMIE, P.M.E., CLASSES MOYENNES ET ENERGIE</w:t>
      </w:r>
    </w:p>
    <w:p/>
    <w:p/>
    <w:p>
      <w:pPr/>
      <w:r>
        <w:rPr/>
        <w:t xml:space="preserve">Personnel et Organisation. - Démission
Par arrêté royal du 29 janvier 2013, la démission de ses fonctions d'attaché est accordée à sa demande à partir du 1
er septembre 2012, à M. Jonas MARLEIN.
Conformément aux lois coordonnées sur le Conseil d'Etat, un recours peut être introduit endéans les soixante jours après cette publication. La requête doit être envoyée sous pli recommandé à la poste, au Conseil d'Etat, rue de la Science 33, à 1040 Bruxelles.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AC8D7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2024-04-25T16:43:16+02:00</dcterms:created>
  <dcterms:modified xsi:type="dcterms:W3CDTF">2024-04-25T16:43:16+02:00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