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2013201386</w:t>
      </w:r>
    </w:p>
    <w:p>
      <w:pPr>
        <w:numPr>
          <w:ilvl w:val="0"/>
          <w:numId w:val="2"/>
        </w:numPr>
      </w:pPr>
      <w:r>
        <w:rPr/>
        <w:t xml:space="preserve">Author : ÖFFENTLICHER DIENST DER WALLONIE</w:t>
      </w:r>
    </w:p>
    <w:p/>
    <w:p/>
    <w:p>
      <w:pPr/>
      <w:r>
        <w:rPr/>
        <w:t xml:space="preserve">Naturerhaltung. - Nichtigerklärung durch den Staatsrat 
Durch Urteil des Staatsrates Nr. 221.879 vom 20. Dezember 2012, Verwaltungsstreitsachenabteilung, XIII. Kammer, werden die Artikel 11, 13 und 15 des Erlasses der Wallonischen Regierung vom 12. Mai 2011 zur Festlegung der Daten für den Beginn, das Ende oder die Aussetzung der Jagd vom 1. Juli 2011 bis zum 30. Juni 2016 für nichtig erklärt.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4D56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2024-04-25T15:02:30+02:00</dcterms:created>
  <dcterms:modified xsi:type="dcterms:W3CDTF">2024-04-25T15:02:30+02:00</dcterms:modified>
</cp:coreProperties>
</file>

<file path=docProps/custom.xml><?xml version="1.0" encoding="utf-8"?>
<Properties xmlns="http://schemas.openxmlformats.org/officeDocument/2006/custom-properties" xmlns:vt="http://schemas.openxmlformats.org/officeDocument/2006/docPropsVTypes"/>
</file>