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15-03-2013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2013709343</w:t>
      </w:r>
    </w:p>
    <w:p>
      <w:pPr>
        <w:numPr>
          <w:ilvl w:val="0"/>
          <w:numId w:val="2"/>
        </w:numPr>
      </w:pPr>
      <w:r>
        <w:rPr/>
        <w:t xml:space="preserve">Author : </w:t>
      </w:r>
    </w:p>
    <w:p/>
    <w:p/>
    <w:p>
      <w:pPr/>
      <w:r>
        <w:rPr/>
        <w:t xml:space="preserve">
Pharco Research, société anonyme,
avenue Laterale 143, 1180 Bruxelles
Numero d'entreprise 0862.439.470
Ordre du jour de l'assemblee générale extraordinaire des obligataires de la SA Pharco le 02 avril 2013 à 15 h à 1180 Bruxelles, avenue Laterale 143.
1. Modification des modalités des obligations de la serie ISIN BE0002152180.
2. Remboursement des obligations de la serie ISIN BE0002152180.
Ordre du jour de l'assemblee générale extraordinaire des actionnaires de la SA Pharco le 02 Avril 2013 à 16H à 1180 Bruxelles, avenue Laterale 143.
1. Reduction de capital sans annulation d'actions, avec une réduction proportionnelle de la valeur nominale des actions, par remboursement en espèces aux actionnaires. 
2. Divers
(AXPC-1-13-00224/ 15.03)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3583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2024-05-02T08:15:56+02:00</dcterms:created>
  <dcterms:modified xsi:type="dcterms:W3CDTF">2024-05-02T08:15:56+02:00</dcterms:modified>
</cp:coreProperties>
</file>

<file path=docProps/custom.xml><?xml version="1.0" encoding="utf-8"?>
<Properties xmlns="http://schemas.openxmlformats.org/officeDocument/2006/custom-properties" xmlns:vt="http://schemas.openxmlformats.org/officeDocument/2006/docPropsVTypes"/>
</file>