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09-08-2013</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2013728064</w:t>
      </w:r>
    </w:p>
    <w:p>
      <w:pPr>
        <w:numPr>
          <w:ilvl w:val="0"/>
          <w:numId w:val="2"/>
        </w:numPr>
      </w:pPr>
      <w:r>
        <w:rPr/>
        <w:t xml:space="preserve">Author : </w:t>
      </w:r>
    </w:p>
    <w:p/>
    <w:p/>
    <w:p>
      <w:pPr/>
      <w:r>
        <w:rPr/>
        <w:t xml:space="preserve">
Rechtbank van koophandel te Dendermonde 
Bij vonnis van de rechtbank van koophandel te Dendermonde, van 06/08/2013, werd VAN DAMME FRANKIE BVBA, ALGEMENE BOUWWERKEN, EKELBEKE 138, 9220 HAMME (O.-VL.), in staat van faillissement verklaard.
Ondernemingsnummer : 0450.499.078.
- Rechter-Commissaris : DIRK NEVENS.
- Curator : Mr. ALBERT COPPENS, 9300 AALST, PARKLAAN 101.
- Datum staking van betaling : 02/08/2013, onder voorbehoud van art. 12, lid 2 F.W.
- Indienen van schuldvorderingen met bewijsstukken, uitsluitend op de griffie van de rechtbank van koophandel te Dendermonde, binnen de 30 dagen vanaf datum faillissementsvonnis.
- Het eerste proces-verbaal van nazicht van de ingediende schuldvorderingen zal neergelegd worden op de griffie van de rechtbank op vrijdag 13/09/2013.
- Elke schuldeiser die geniet van een persoonlijke zekerheidstelling vermeldt dit in zijn aangifte van schuldvordering of uiterlijk binnen zes maanden vanaf de datum van het vonnis van faillietverklaring. (art. 63 F.W.)
- Om te kunnen genieten van de bevrijding, moeten de natuurlijke personen die zich kosteloos persoonlijk zeker hebben gesteld voor de gefailleerde op de griffie van de rechtbank van koophandel een verklaring neerleggen, waarin zij bevestigen dat hun verbintenis niet in verhouding met hun inkomsten en hun patrimonium is. (art. 72bis F.W. en art. 10 Wet 20.07.2005).
Voor eensluidend uittreksel : de griffier, (get.) Kim Blanckaert.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31-05-2024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68D794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2024-05-31T22:35:07+02:00</dcterms:created>
  <dcterms:modified xsi:type="dcterms:W3CDTF">2024-05-31T22:35:07+02:00</dcterms:modified>
</cp:coreProperties>
</file>

<file path=docProps/custom.xml><?xml version="1.0" encoding="utf-8"?>
<Properties xmlns="http://schemas.openxmlformats.org/officeDocument/2006/custom-properties" xmlns:vt="http://schemas.openxmlformats.org/officeDocument/2006/docPropsVTypes"/>
</file>