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18-09-2013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Legislation</w:t>
      </w:r>
    </w:p>
    <w:p>
      <w:pPr>
        <w:numPr>
          <w:ilvl w:val="0"/>
          <w:numId w:val="2"/>
        </w:numPr>
      </w:pPr>
      <w:r>
        <w:rPr/>
        <w:t xml:space="preserve">Source : Numac 2013730923</w:t>
      </w:r>
    </w:p>
    <w:p>
      <w:pPr>
        <w:numPr>
          <w:ilvl w:val="0"/>
          <w:numId w:val="2"/>
        </w:numPr>
      </w:pPr>
      <w:r>
        <w:rPr/>
        <w:t xml:space="preserve">Author : </w:t>
      </w:r>
    </w:p>
    <w:p/>
    <w:p/>
    <w:p>
      <w:pPr/>
      <w:r>
        <w:rPr/>
        <w:t xml:space="preserve">
Tribunal de commerce de Mons 
Par jugement du 09/09/2013, le Tribunal de Commerce de Mons a déclaré la faillite, SUR ASSIGNATION, de WA.RO.LE SA, dont le siège social est sis à 7301 HORNU, rue de Mons 9C, immatriculée pour l'activité de promotion immobilière, B.C.E. n° 0867.217.711.
Curateur : Maître TONY BELLAVIA, RUE DES MARCOTTES 30, à 7000 MONS. 
Cessation des paiements : provisoirement le 09/09/2013.
Dépôt des déclarations de créances pour le 09/10/2013.
Les personnes physiques qui se sont constituées sûreté personnelle du failli ou de la faillie ont le moyen d'en faire déclaration au greffe, conformément à l'article 72ter de la loi sur les faillites.
Dépôt au greffe du premier procès-verbal de vérification des créances : le 06/11/2013.
Pour extrait conforme : le greffier, (signé) F. BAUGNIES.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29-05-2024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2304713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2024-05-29T03:54:35+02:00</dcterms:created>
  <dcterms:modified xsi:type="dcterms:W3CDTF">2024-05-29T03:54:35+02:00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