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13-02-2014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Legislation</w:t>
      </w:r>
    </w:p>
    <w:p>
      <w:pPr>
        <w:numPr>
          <w:ilvl w:val="0"/>
          <w:numId w:val="2"/>
        </w:numPr>
      </w:pPr>
      <w:r>
        <w:rPr/>
        <w:t xml:space="preserve">Source : Numac 2014705590</w:t>
      </w:r>
    </w:p>
    <w:p>
      <w:pPr>
        <w:numPr>
          <w:ilvl w:val="0"/>
          <w:numId w:val="2"/>
        </w:numPr>
      </w:pPr>
      <w:r>
        <w:rPr/>
        <w:t xml:space="preserve">Author : </w:t>
      </w:r>
    </w:p>
    <w:p/>
    <w:p/>
    <w:p>
      <w:pPr/>
      <w:r>
        <w:rPr/>
        <w:t xml:space="preserve">
Tribunal de commerce de Bruxelles 
Par jugement du 03/02/2014, le tribunal de commerce de Bruxelles a déclaré close par faute d'actif la faillite de BATI RADEX SPRL, avec siège social à 1040 ETTERBEEK, AVENUE DES CELTES 15.
Numéro d'entreprise : 0860.890.638.
Numéro de faillite : 20131470.
Curateur : Me AUSTRAET, LUC.
Liquidateur : PIASECKA, KLARA KRYSTYNA, BERGSTRAAT 24, 3090 OVERIJSE.
Pour extrait conforme : le greffier en chef, J.-M. Eylenbosch.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9567A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2024-11-01T01:11:58+01:00</dcterms:created>
  <dcterms:modified xsi:type="dcterms:W3CDTF">2024-11-01T01:11:58+01:00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