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pour les entreprises de réparation de navires par des chantiers mobiles et variables situées dans la zone portuaire d'Anvers et ressortissant à la Commission paritaire des constructions métallique, mécanique et électrique (CP 111), les conditions dans lesquelles le manque de travail résultant de causes économiques suspend l'exécution du contrat de travail d'ouvriers (1)</w:t>
      </w:r>
      <w:bookmarkEnd w:id="1"/>
    </w:p>
    <w:p/>
    <w:p/>
    <w:p>
      <w:pPr>
        <w:numPr>
          <w:ilvl w:val="0"/>
          <w:numId w:val="2"/>
        </w:numPr>
      </w:pPr>
      <w:r>
        <w:rPr/>
        <w:t xml:space="preserve">Date : 16-06-2016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2016203100</w:t>
      </w:r>
    </w:p>
    <w:p>
      <w:pPr>
        <w:numPr>
          <w:ilvl w:val="0"/>
          <w:numId w:val="2"/>
        </w:numPr>
      </w:pPr>
      <w:r>
        <w:rPr/>
        <w:t xml:space="preserve">Author : SERVICE PUBLIC FEDERAL EMPLOI, TRAVAIL ET CONCERTATION SOCIALE</w:t>
      </w:r>
    </w:p>
    <w:p/>
    <w:p/>
    <w:p>
      <w:pPr/>
      <w:r>
        <w:rPr/>
        <w:t xml:space="preserve">
PHILIPPE, Roi des Belges,
A tous, présents et à venir, Salut.
Vu la loi du 3 juillet 1978 relative aux contrats de travail, l'article 51, § 1
er, remplacé par la loi du 30 décembre 2001 et modifié par la loi du 4 juillet 2011;
Vu l'avis de la Commission paritaire des constructions métallique, mécanique et électrique, donné le 23 mai 2016;
Vu les lois sur le Conseil d'Etat, coordonnées le 12 janvier 1973, l'article 3, § 1
er;
Vu l'urgence;
Considérant que le secteur de réparation de navires est confronté avec une concurrence internationale sévère et se trouve, en Europe, dans une situation de crise, qu'il est urgent de conserver et développer le savoir-faire dans la réparation de navires et que l'occupation des réparateurs de navires doit être garantie au maximum étant donné qu'un certain nombre de métiers dans le domaine de la réparation de navires sont des métiers en pénurie;
Considérant que la situation économique actuelle justifie l'instauration de toute urgence d'un régime de suspension de l'exécution du contrat de travail d'ouvriers pour les entreprises de réparation de navires par des chantiers mobiles et variables situées dans la zone portuaire d'Anvers et ressortissant à la Commission paritaire des constructions métallique, mécanique et électrique;
Sur la proposition du Ministre de l'Emploi,
Nous avons arrêté et arrêtons :
Article 1
er. Le présent arrêté s'applique aux employeurs et aux ouvriers des entreprises de réparation de navires par des chantiers mobiles et variables situées dans la zone portuaire d'Anvers et ressortissant à la Commission paritaire des constructions métallique, mécanique et électrique.
Art. 2. En cas de manque de travail résultant de causes économiques, l'exécution du contrat de travail d'ouvrier peut être totalement suspendue moyennant une notification par affichage dans les locaux de l'entreprise, à un endroit apparent, au moins sept jours à l'avance, le jour de l'affichage non compris.
L'affichage peut être remplacé par une notification écrite à chaque ouvrier mis en chômage, au moins sept jours à l'avance, le jour de la notification non compris.
Art. 3. La durée de la suspension totale de l'exécution du contrat de travail d'ouvrier pour manque de travail résultant de causes économiques ne peut dépasser trois mois. Lorsque la suspension totale de l'exécution du contrat a atteint la durée maximale prévue, l'employeur doit rétablir le régime de travail à temps plein pendant une semaine complète de travail, avant qu'une nouvelle suspension totale ne puisse prendre cours.
Art. 4. En application de l'article 51, § 1
er, alinéa 5, de la loi du 3 juillet 1978 sur les contrats de travail, la notification visée à l'article 2 mentionne la date à laquelle la suspension totale de l'exécution du contrat prend cours, la date à laquelle cette suspension prend fin ainsi que les dates auxquelles les ouvriers sont mis en chômage.
Art. 5. Le présent arrêté entre en vigueur le jour de sa publication au Moniteur belge et cesse d'être en vigueur le 31 janvier 2018.
Art. 6. Le ministre qui a l'Emploi dans ses attributions est chargé de l'exécution du présent arrêté.
Donné à Bruxelles, le 16 juin 2016.
PHILIPPE
Par le Roi :
Le Ministre de l'Emploi,
K. PEETERS
_______
Note
(1) Références au Moniteur belge :
Loi du 3 juillet 1978, Moniteur belge du 22 août 1978.
Loi du 30 décembre 2001, Moniteur belge du 31 décembre 2001.
Loi du 4 juillet 2011, Moniteur belge du 19 juillet 2011.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1451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2024-05-31T07:17:09+02:00</dcterms:created>
  <dcterms:modified xsi:type="dcterms:W3CDTF">2024-05-31T07:17:09+02:00</dcterms:modified>
</cp:coreProperties>
</file>

<file path=docProps/custom.xml><?xml version="1.0" encoding="utf-8"?>
<Properties xmlns="http://schemas.openxmlformats.org/officeDocument/2006/custom-properties" xmlns:vt="http://schemas.openxmlformats.org/officeDocument/2006/docPropsVTypes"/>
</file>