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2017031121</w:t>
      </w:r>
    </w:p>
    <w:p>
      <w:pPr>
        <w:numPr>
          <w:ilvl w:val="0"/>
          <w:numId w:val="2"/>
        </w:numPr>
      </w:pPr>
      <w:r>
        <w:rPr/>
        <w:t xml:space="preserve">Author : MINISTERE DE LA DEFENSE</w:t>
      </w:r>
    </w:p>
    <w:p/>
    <w:p/>
    <w:p>
      <w:pPr/>
      <w:r>
        <w:rPr/>
        <w:t xml:space="preserve">Forces armées. - Mise à la pension
Par arrêté royal n° 1854 du 3 juillet 2017, le capitaine de corvette Charlier T., est mis à la pension le 1
er janvier 2018.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649A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2024-05-28T22:04:33+02:00</dcterms:created>
  <dcterms:modified xsi:type="dcterms:W3CDTF">2024-05-28T22:04:33+02:00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