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houdende wijziging van het besluit van de Regering van de Franse Gemeenschap van 15 mei 2014 betreffende de pedagogische dossiers van de onderwijsafdelingen en -eenheden van het onderwijs voor sociale promotie</w:t>
      </w:r>
      <w:bookmarkEnd w:id="1"/>
    </w:p>
    <w:p/>
    <w:p/>
    <w:p>
      <w:pPr>
        <w:numPr>
          <w:ilvl w:val="0"/>
          <w:numId w:val="2"/>
        </w:numPr>
      </w:pPr>
      <w:r>
        <w:rPr/>
        <w:t xml:space="preserve">Date : 20-09-2017</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2019040777</w:t>
      </w:r>
    </w:p>
    <w:p>
      <w:pPr>
        <w:numPr>
          <w:ilvl w:val="0"/>
          <w:numId w:val="2"/>
        </w:numPr>
      </w:pPr>
      <w:r>
        <w:rPr/>
        <w:t xml:space="preserve">Author : MINISTERIE VAN DE FRANSE GEMEENSCHAP</w:t>
      </w:r>
    </w:p>
    <w:p/>
    <w:p/>
    <w:p>
      <w:pPr/>
      <w:r>
        <w:rPr/>
        <w:t xml:space="preserve">
De Regering van de Franse Gemeenschap,
Gelet op het decreet van 16 april 1991 houdende organisatie van het onderwijs voor sociale promotie;
Gelet op het decreet van 7 januari 2016 betreffende de integratie van de genderdimensie in het geheel van de beleidslijnen van de Franse Gemeenschap, de artikelen 4 en 6;
Gelet op het besluit van de Regering van de Franse Gemeenschap van 15 mei 2014 betreffende de pedagogische dossiers van de onderwijsafdelingen en -eenheden van het onderwijs voor sociale promotie;
Gelet op het besluit van de Regering van de Franse Gemeenschap van 10 mei 2017 tot instelling van het model van gendertest ter uitvoering van de artikelen 4 en 6 van het decreet van 7 januari 2016 houdende integratie van de genderdimensie in het geheel van de beleidslijnen van de Franse Gemeenschap;
Gelet op het advies van de Inspectie van Financiën, gegeven op 27 maart 2017;
Gelet op de akkoordbevinding van de Minister van Begroting van 11 april 2017;
Gelet op het onderhandelingsprotocol van 3 mei 2017 van het Overlegcomité tussen de Regering van de Franse Gemeenschap en de vertegenwoordigings- en coördinatieorganen van de inrichtende machten van het onderwijs en de gesubsidieerde psycho-medisch-sociale centra erkend door de Regering;
Gelet op het protocol van 3 mei 2017 van het Comité van Sector IX en het Comité voor de provinciale en plaatselijke overheidsdiensten, Afdeling II, gezamenlijk zetelend;
Gelet op het advies nr. 61.956/2/V van de Raad van State, gegeven op 4 september 2017, met toepassing van artikel 84, § 1, eerste lid, 2°, van de wetten op de Raad van State, gecoördineerd op 12 januari 1973;
Gelet op het advies van de ARES, verleend op 27 juni 2017;
Gelet op de "gendertest" van 11 juli 2017, uitgevoerd met toepassing van artikel 4, tweede lid, 1°, van het decreet van 7 januari 2016 houdende integratie van de genderdimensie in het geheel van de beleidslijnen van de Franse Gemeenschap;
Op de voordracht van de Minister van Leerplichtonderwijs en Onderwijs voor sociale promotie;
Na beraadslaging,
Op de voordracht van de Minister van Onderwijs voor sociale promotie, Jeugd, Vrouwenrechten en Gelijke Kansen;
Na beraadslaging,
Besluit :
Artikel 1. In artikel 5, § 1, van het besluit van de Regering van de Franse Gemeenschap van 15 mei 2014 betreffende de pedagogische dossiers van de onderwijsafdelingen en -eenheden van het onderwijs voor sociale promotie, wordt een punt 4° toegevoegd, luidend als volgt:
"4° om activiteitenlestijden te organiseren inzake pedagogische follow-up bedoeld bij artikel 36 van het decreet van 16 april 1991 tot organisatie van het onderwijs voor sociale promotie.".
Art. 2. De Minister bevoegd voor het onderwijs voor sociale promotie is belast met de uitvoering van dit besluit.
Brussel, 20 september 2017.
De Minister-President,
R. DEMOTTE
De Minister van Onderwijs voor Sociale Promotie, Jeugd, Vrouwenrechten en Gelijke Kansen,
I. SIMONIS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844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2024-05-28T21:46:04+02:00</dcterms:created>
  <dcterms:modified xsi:type="dcterms:W3CDTF">2024-05-28T21:46:04+02:00</dcterms:modified>
</cp:coreProperties>
</file>

<file path=docProps/custom.xml><?xml version="1.0" encoding="utf-8"?>
<Properties xmlns="http://schemas.openxmlformats.org/officeDocument/2006/custom-properties" xmlns:vt="http://schemas.openxmlformats.org/officeDocument/2006/docPropsVTypes"/>
</file>