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04-03-2021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2021200758</w:t>
      </w:r>
    </w:p>
    <w:p>
      <w:pPr>
        <w:numPr>
          <w:ilvl w:val="0"/>
          <w:numId w:val="2"/>
        </w:numPr>
      </w:pPr>
      <w:r>
        <w:rPr/>
        <w:t xml:space="preserve">Author : SERVICE PUBLIC DE WALLONIE</w:t>
      </w:r>
    </w:p>
    <w:p/>
    <w:p/>
    <w:p>
      <w:pPr/>
      <w:r>
        <w:rPr/>
        <w:t xml:space="preserve">SPW Agriculture, Ressources naturelles et Environnement. - Département du Sol et des Déchets. - Direction des Infrastructures de Gestion et de la Politique des Déchets. - Autorisation de transferts transfrontaliers de déchets FR2020057046 
L'autorité wallonne compétente en matière de transferts transfrontaliers de déchets,
Vu le règlement 1013/2006/CE du Parlement européen et du Conseil du 14 juin 2006 concernant les transferts de déchets;
Vu l'arrêté du Gouvernement wallon du 19 juillet 2007 concernant les transferts de déchets;
Vu la demande d'autorisation de transferts transfrontaliers de déchets, introduite par le notifiant;
Considérant que la demande a été déclarée complète et recevable;
Considérant que les dispositions prévues par les législations précitées sont rencontrées par le demandeur;
Décide : 
Article 1
er. L'autorisation de transfert FR2020057046, de la France vers la Région wallonne, des déchets visés à l'article 2 est accordée.
Art. 2. Les déchets visés respectent les caractéristiques suivantes : 
   Nature des déchets: 
   Petits appareils électroniques (automates, circuits imprimés, supports néon, armoires électriques, écrans,...) pouvant contenir des composants dangereux 
   Code (1): 
   160213 
   Quantité maximale prévue: 
   60 tonnes 
   Période prévue (demande): 
   01/11/2020 au 31/10/2021 
   Notifiant: 
   GUY DAUPHIN ENVIRONNEMENT - GDE 
    14540 CASTINE-EN-PLAINE 
   Centre de traitement: 
   ECORE BELGIQUE 
   6790 AUBANGE 
Namur, le 14 octobre 2020.
(1) Arrêté du Gouvernement Wallon du 10 juillet 1997 établissant un catalogue des déchets tel que modifié.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10-11-2024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1C0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2024-11-10T20:48:48+01:00</dcterms:created>
  <dcterms:modified xsi:type="dcterms:W3CDTF">2024-11-10T20:48:48+01:00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