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Nummer R 196/10-01</w:t>
      </w:r>
      <w:bookmarkEnd w:id="1"/>
    </w:p>
    <w:p/>
    <w:p/>
    <w:p>
      <w:pPr>
        <w:numPr>
          <w:ilvl w:val="0"/>
          <w:numId w:val="2"/>
        </w:numPr>
      </w:pPr>
      <w:r>
        <w:rPr/>
        <w:t xml:space="preserve">Date : 21-06-2000</w:t>
      </w:r>
    </w:p>
    <w:p>
      <w:pPr>
        <w:numPr>
          <w:ilvl w:val="0"/>
          <w:numId w:val="2"/>
        </w:numPr>
      </w:pPr>
      <w:r>
        <w:rPr/>
        <w:t xml:space="preserve">Langue : Néerlandais</w:t>
      </w:r>
    </w:p>
    <w:p>
      <w:pPr>
        <w:numPr>
          <w:ilvl w:val="0"/>
          <w:numId w:val="2"/>
        </w:numPr>
      </w:pPr>
      <w:r>
        <w:rPr/>
        <w:t xml:space="preserve">Section : Régulation</w:t>
      </w:r>
    </w:p>
    <w:p>
      <w:pPr>
        <w:numPr>
          <w:ilvl w:val="0"/>
          <w:numId w:val="2"/>
        </w:numPr>
      </w:pPr>
      <w:r>
        <w:rPr/>
        <w:t xml:space="preserve">Type : Comments</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Nummer R 196/10-01 
       Nummer R 196/10-01 
      Document 
          Content exists in : nl  fr  
 Search in text:  
          Print    E-mail    Show properties  
       Properties
       Document type : Comments
       Title : Nummer R 196/10-01
       Document date : 21/06/2000
       Document language : NL
       Name : R 196/10-01
       Version : 1
          Previous document   Next document   Show list of documents  
Nummer R 196/10-01
10. - Schending van de artikelen 10 en 11 van de Grondwet.
01. - Rekening houdend met het doel van de controleschatting (nl. het tegengaan van belastingontduiking en het waarborgen dat de minimale belastbare grondslag gelijk is aan de werkelijke verkoopwaarde van de overgedragen onroerende goederen) en met de aard van de belastbare grondslag (die niet vooraf bepaalbaar is want afhankelijk van de schommelingen in vraag en aanbod in de immobiliënsector) is het niet kennelijk onredelijk dat de opportuniteit van de vordering tot controleschatting - in tegenstelling tot wat in de regel het geval is bij een gemeenrechtelijke vordering tot een deskundigenonderzoek - niet aan de beoordeling van de rechter staat.
Hieruit volgt dat de artikelen 192, 195 en 196 van het Wetboek der registratie-, hypotheek- en griffierechten - op zich genomen - niet in strijd zijn met het beginsel van de gelijkheid en de niet-discriminatie vervat in de artikelen 10 en 11 van de Grondwet.
(Arrest nr. 79/2000 van het Arbitragehof dd. 21 juni 2000, Belgisch Staatsblad dd. 19 juli 2000, bl. nr. E.E./96.954)
----------
 JANUARI 2001 - 1068/20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C8C06F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2024-06-03T18:21:19+02:00</dcterms:created>
  <dcterms:modified xsi:type="dcterms:W3CDTF">2024-06-03T18:21:19+02:00</dcterms:modified>
</cp:coreProperties>
</file>

<file path=docProps/custom.xml><?xml version="1.0" encoding="utf-8"?>
<Properties xmlns="http://schemas.openxmlformats.org/officeDocument/2006/custom-properties" xmlns:vt="http://schemas.openxmlformats.org/officeDocument/2006/docPropsVTypes"/>
</file>