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Cour de cassation: Arrêt du 20 mars 1980 (Belgique)</w:t>
      </w:r>
      <w:bookmarkEnd w:id="1"/>
    </w:p>
    <w:p/>
    <w:p/>
    <w:p>
      <w:pPr>
        <w:numPr>
          <w:ilvl w:val="0"/>
          <w:numId w:val="2"/>
        </w:numPr>
      </w:pPr>
      <w:r>
        <w:rPr/>
        <w:t xml:space="preserve">Date : 20-03-1980</w:t>
      </w:r>
    </w:p>
    <w:p>
      <w:pPr>
        <w:numPr>
          <w:ilvl w:val="0"/>
          <w:numId w:val="2"/>
        </w:numPr>
      </w:pPr>
      <w:r>
        <w:rPr/>
        <w:t xml:space="preserve">Langue : Français</w:t>
      </w:r>
    </w:p>
    <w:p>
      <w:pPr>
        <w:numPr>
          <w:ilvl w:val="0"/>
          <w:numId w:val="2"/>
        </w:numPr>
      </w:pPr>
      <w:r>
        <w:rPr/>
        <w:t xml:space="preserve">Section : Jurisprudence</w:t>
      </w:r>
    </w:p>
    <w:p>
      <w:pPr>
        <w:numPr>
          <w:ilvl w:val="0"/>
          <w:numId w:val="2"/>
        </w:numPr>
      </w:pPr>
      <w:r>
        <w:rPr/>
        <w:t xml:space="preserve">Source : Justel F-19800320-7</w:t>
      </w:r>
    </w:p>
    <w:p>
      <w:pPr>
        <w:numPr>
          <w:ilvl w:val="0"/>
          <w:numId w:val="2"/>
        </w:numPr>
      </w:pPr>
      <w:r>
        <w:rPr/>
        <w:t xml:space="preserve">Numéro de rôle : </w:t>
      </w:r>
    </w:p>
    <w:p/>
    <w:p/>
    <w:p>
      <w:pPr/>
      <w:r>
        <w:rPr/>
        <w:t xml:space="preserve"/>
      </w:r>
    </w:p>
    <w:sectPr>
      <w:footerReference w:type="default" r:id="rId7"/>
      <w:pgSz w:orient="portrait" w:w="11905.511811024" w:h="16837.795275591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/>
  <w:p>
    <w:pPr/>
    <w:r>
      <w:pict>
        <v:shape type="#_x0000_t75" style="width:100pt; height:20.234604105572pt; margin-left:0pt; margin-top:0pt; position:relative; mso-position-horizontal:left; mso-position-vertical:top; mso-position-horizontal-relative:char;">
          <w10:wrap type="inline"/>
          <v:imagedata r:id="rId1" o:title=""/>
        </v:shape>
      </w:pict>
    </w:r>
  </w:p>
  <w:p>
    <w:hyperlink r:id="rId2" w:history="1">
      <w:r>
        <w:rPr>
          <w:color w:val="a7a7a7"/>
          <w:sz w:val="20"/>
          <w:szCs w:val="20"/>
          <w:i/>
          <w:iCs/>
        </w:rPr>
        <w:t xml:space="preserve">Généré le 24-04-2024</w:t>
      </w:r>
    </w:hyperlink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2">
    <w:nsid w:val="E11A5368"/>
    <w:multiLevelType w:val="hybridMultilevel"/>
    <w:lvl w:ilvl="0">
      <w:start w:val="1"/>
      <w:numFmt w:val="bullet"/>
      <w:suff w:val="tab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suff w:val="tab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suff w:val="tab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suff w:val="tab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suff w:val="tab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suff w:val="tab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suff w:val="tab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suff w:val="tab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suff w:val="tab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2">
    <w:abstractNumId w:val="2"/>
  </w:num>
</w:numbering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keepNext w:val="1"/>
      <w:spacing w:before="240"/>
    </w:pPr>
    <w:rPr>
      <w:sz w:val="28"/>
      <w:szCs w:val="28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footer" Target="footer1.xml"/></Relationships>
</file>

<file path=word/_rels/footer1.xml.rels><?xml version="1.0" encoding="UTF-8" standalone="yes"?>
<Relationships xmlns="http://schemas.openxmlformats.org/package/2006/relationships"><Relationship Id="rId1" Type="http://schemas.openxmlformats.org/officeDocument/2006/relationships/image" Target="media/footer1_image1.png"/><Relationship Id="rId2" Type="http://schemas.openxmlformats.org/officeDocument/2006/relationships/hyperlink" Target="https://lex.b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2024-04-24T15:35:50+02:00</dcterms:created>
  <dcterms:modified xsi:type="dcterms:W3CDTF">2024-04-24T15:35:50+02:00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