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10 juillet 2000 (Belgique). RG 98052/886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10-07-2000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F-20000710-4</w:t>
      </w:r>
    </w:p>
    <w:p>
      <w:pPr>
        <w:numPr>
          <w:ilvl w:val="0"/>
          <w:numId w:val="2"/>
        </w:numPr>
      </w:pPr>
      <w:r>
        <w:rPr/>
        <w:t xml:space="preserve">Numéro de rôle : 98052/886</w:t>
      </w:r>
    </w:p>
    <w:p/>
    <w:p/>
    <w:p>
      <w:pPr/>
      <w:r>
        <w:rPr/>
        <w:t xml:space="preserve">Vu le dossier de la procédure et notamment :
 - le courrier adressé par le conseil de la requérante à la Commission le 5/5/2000 dans lequel il déclare qu'il renonce au bénéfice de la requête introduite au nom de sa cliente ;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par défaut à l'égard de la requérante et en audience publique,
 - décrète le désistement de la demande 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1AAA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2024-04-19T15:53:50+02:00</dcterms:created>
  <dcterms:modified xsi:type="dcterms:W3CDTF">2024-04-19T15:53:50+02:00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