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December 2003 (België). RG P031573N</w:t>
      </w:r>
      <w:bookmarkEnd w:id="1"/>
    </w:p>
    <w:p/>
    <w:p/>
    <w:p>
      <w:pPr>
        <w:numPr>
          <w:ilvl w:val="0"/>
          <w:numId w:val="2"/>
        </w:numPr>
      </w:pPr>
      <w:r>
        <w:rPr/>
        <w:t xml:space="preserve">Date : 09-12-2003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N-20031209-14</w:t>
      </w:r>
    </w:p>
    <w:p>
      <w:pPr>
        <w:numPr>
          <w:ilvl w:val="0"/>
          <w:numId w:val="2"/>
        </w:numPr>
      </w:pPr>
      <w:r>
        <w:rPr/>
        <w:t xml:space="preserve">Numéro de rôle : P031573N</w:t>
      </w:r>
    </w:p>
    <w:p/>
    <w:p/>
    <w:p>
      <w:pPr/>
      <w:r>
        <w:rPr/>
        <w:t xml:space="preserve">Nr. P.03.1573.N
 S. E.,
 eiser, verdachte,
 met als raadslieden Mr. Sven Mary en Mr. Bruno De Gryse, advocaten bij de balie te Brussel.
 I. Bestreden beslissing
 Het cassatieberoep is gericht tegen het arrest, op 27 november 2003 gewezen door het Hof van Beroep te Brussel, kamer van inbeschuldigingstel-ling.
 II. Rechtspleging voor het Hof
 Raadsheer Paul Maffei heeft verslag uitgebracht.
 Advocaat-generaal Thierry Werquin heeft geconcludeerd.
 III. Cassatiemiddelen
 Eiser stelt in een memorie een middel voor. Die memorie is aan dit ar-rest gehecht en maakt daarvan deel uit.
 IV. Beslissing van het Hof
 A. Onderzoek van het middel
 Overwegende dat een huiszoeking een dwangmaatregel is op de woon-plaats, maar niet op de persoon van degene die de woonplaats betrekt; dat de enkele omstandigheid dat in de woonplaats van een verdachte in zijn aan-wezigheid een huiszoeking plaatsvindt, niet inhoudt dat die verdachte geen vri-jheid van komen en gaan meer geniet;
 Dat het middel faalt naar recht;
 B. Ambtshalve onderzoek van de beslissing op de strafvordering
 Overwegende dat de substantiële of op straffe van nietigheid voorgeschreven rechtsvormen in acht zijn genomen en de beslissing overeenkomstig de wet is gewezen;
 OM DIE REDENEN,
 HET HOF,
 Verwerpt het cassatieberoep;
 Veroordeelt eiser in de kosten.
 Gezegde kosten begroot op de som van drieënvijftig euro achtennegentig cent verschuldigd.
 Aldus geoordeeld door het Hof van Cassatie, tweede kamer, te Brussel, door Edward Forrier, afdelingsvoorzitter, en de raadsheren Ghislain Dhaeyer, Etienne Goethals, Paul Maffei, Dirk Debruyne, en uitgesproken in openbare terechtzitting van negen december tweeduizend en drie, door afdelingsvoorzit-ter Edward Forrier, in aanwezigheid van advocaat-generaal Thierry Werquin, met bijstand van eerstaanwezend adjunct-griffier Paul Van den Abbeel.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C951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2024-04-30T03:49:25+02:00</dcterms:created>
  <dcterms:modified xsi:type="dcterms:W3CDTF">2024-04-30T03:49:25+02:00</dcterms:modified>
</cp:coreProperties>
</file>

<file path=docProps/custom.xml><?xml version="1.0" encoding="utf-8"?>
<Properties xmlns="http://schemas.openxmlformats.org/officeDocument/2006/custom-properties" xmlns:vt="http://schemas.openxmlformats.org/officeDocument/2006/docPropsVTypes"/>
</file>