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20 Januari 2004 (België). RG M1281-1882</w:t>
      </w:r>
      <w:bookmarkEnd w:id="1"/>
    </w:p>
    <w:p/>
    <w:p/>
    <w:p>
      <w:pPr>
        <w:numPr>
          <w:ilvl w:val="0"/>
          <w:numId w:val="2"/>
        </w:numPr>
      </w:pPr>
      <w:r>
        <w:rPr/>
        <w:t xml:space="preserve">Date : 20-01-2004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N-20040120-2</w:t>
      </w:r>
    </w:p>
    <w:p>
      <w:pPr>
        <w:numPr>
          <w:ilvl w:val="0"/>
          <w:numId w:val="2"/>
        </w:numPr>
      </w:pPr>
      <w:r>
        <w:rPr/>
        <w:t xml:space="preserve">Numéro de rôle : M1281-1882</w:t>
      </w:r>
    </w:p>
    <w:p/>
    <w:p/>
    <w:p>
      <w:pPr/>
      <w:r>
        <w:rPr/>
        <w:t xml:space="preserve">(...)
 Aangezien verzoeker bij schrijven van 17 november 2003, door ons ontvangen op 19 november 2003, formeel afstand doet van zijn verzoek, behoort het de Voorzitter toepassing te maken van artikel 27 van het K.B.
 van 18 december 1986.
 OP DIE GRONDEN,
 De Commissie,
 Gelet op de artikelen 17 ,§ 1, 39 tot 42 van de gecoördineerde wetten van 18 juli 1966 tot regeling van het taalgebruik in bestuurszaken, de artikelen 31 tot 37bis van de wet van 1 augustus 1985, zoals gewijzigd door de wetten van 26 maart 2003 en 22 april 2003 en de artikelen 28 tot 34 van het K.B. van 18 december 1986,
 Stelt de afstand vast van het geding dat door de verzoeker werd ingesteld.
 Aldus uitgesproken te Brussel, in openbare zitting en in de Nederlandse taal op 20 januari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228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2024-06-01T03:23:30+02:00</dcterms:created>
  <dcterms:modified xsi:type="dcterms:W3CDTF">2024-06-01T03:23:30+02:00</dcterms:modified>
</cp:coreProperties>
</file>

<file path=docProps/custom.xml><?xml version="1.0" encoding="utf-8"?>
<Properties xmlns="http://schemas.openxmlformats.org/officeDocument/2006/custom-properties" xmlns:vt="http://schemas.openxmlformats.org/officeDocument/2006/docPropsVTypes"/>
</file>