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11 décembre 2007 (Belgique). RG M2054/2984</w:t>
      </w:r>
      <w:bookmarkEnd w:id="1"/>
    </w:p>
    <w:p/>
    <w:p/>
    <w:p>
      <w:pPr>
        <w:numPr>
          <w:ilvl w:val="0"/>
          <w:numId w:val="2"/>
        </w:numPr>
      </w:pPr>
      <w:r>
        <w:rPr/>
        <w:t xml:space="preserve">Date : 11-12-2007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F-20071211-7</w:t>
      </w:r>
    </w:p>
    <w:p>
      <w:pPr>
        <w:numPr>
          <w:ilvl w:val="0"/>
          <w:numId w:val="2"/>
        </w:numPr>
      </w:pPr>
      <w:r>
        <w:rPr/>
        <w:t xml:space="preserve">Numéro de rôle : M2054/2984</w:t>
      </w:r>
    </w:p>
    <w:p/>
    <w:p/>
    <w:p>
      <w:pPr/>
      <w:r>
        <w:rPr/>
        <w:t xml:space="preserve">
Exposé des faits 
En date du 24 décembre 1998, un mandat d'arrêt a été décerné à l'encontre du requérant qui est déféré à l'Établissement Pénitentiaire de ... . Le 28 décembre, un de ses co-détenus, Z. El Bat s'empare d'une copie du mandat d'arrêt et donne lecture des faits de pédophilie retenus contre le requérant. Avec un autre co-détenu W. Grégory, ils l'agressent, lui cassant la jambe. Le requérant sera hospitalisé à l'Hôpital de ... où il sera opéré puis transféré au centre médico-chirurgical de la prison de Saint Gilles où il subira à nouveau une opération.
Suites judiciaires
Par jugement du 23 avril 2001, la 10ème chambre du Tribunal Correctionnel de ... condamne le prévenu Z. El Bat à une peine de 3 mois d'emprisonnement et le prévenu W. Grégory à une peine de 2 ans d'emprisonnement. 
Statuant sur la demande de la partie civile, le jugement condamne les prévenus à payer respectivement la somme provisionnelle de 5.000 BEF et de 60.000 BEF.
Par arrêt, coulé en force de chose jugée, du 28 juin 2001, la 4ème chambre de la Cour d'appel de ... confirme les dispositions pénales et civiles du jugement entrepris sous l'émendation que la peine de 2 ans d'emprisonnement de W. Grégory est ramenée à 1 an.
Séquelles médicales
Le 1er décembre 2003, le rapporteur rend une ordonnance d'expertise médicale et en confie la réalisation à l'Office médico-légal.
Dans son rapport du 7 avril 2004, l'expert médico-légal conclut :
- à une ITT de 100 % du 28 décembre 1998 au 31 janvier 1999
- à une ITP de 70 % du 1er février 1999 au 31 mars 1999 
- à une ITP de 50 % du 1er avril 1999 au 30 juin 1999
- à une ITP de 30 % du 1er juillet 1999 au 31 août 1999
- à une ITP de 15 % du 1er septembre 1999 au 27 décembre 1999
Consolidation du cas le 28 décembre 1999 avec une IPP de 3% d'incapacité permanente.
- Vu le dossier de la procédure, 
- Vu le rapport établi le 14 juin 2007,
- Vu l'avis du Délégué du Ministre déposé en date du 6 juillet 2007,
- Vu les notifications aux parties des divers actes.
Vu la feuille d'audience du 8 novembre 2007.
Entendu à cette audience :
Monsieur L. H. OLDENHOVE de GUERTECHIN, vice-président en son rapport.
Le requérant était absent et n'était pas représenté.
Le délégué du Ministre de la Justice était absent.
Recevabilité de la demande
Il résulte des éléments du dossier que les conditions de recevabilité pour une demande d'aide principale sont remplies.
Fondement de la décision
Tenant compte d'une part,
- de ce que le requérant conserve un taux d'invalidité permanente réduit de 3% ;
d'autre part
- de ce que les frais médicaux ont été pris en charge par l'administration des établissements pénitentiaires (Direction générale - Exécution des peines et mesures),
la Commission statuant ex aequo et bono, estime devoir accorder au requérant une aide principale de 2.000 euros.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du délégué, en audience publique, déclare la demande recevable et partiellement fondée ;
- alloue au requérant une aide principale de 2.000 euros dont aucune part n'est attribuée au titre de remplacement de revenu.
Ainsi fait, en langue française, le 11 décembre 2007.
Le secrétaire, a.i. Le vice-président,
P. ROBERT L. H. OLDENHOVE de GUERTECHIN,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9F25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2024-04-25T23:09:02+02:00</dcterms:created>
  <dcterms:modified xsi:type="dcterms:W3CDTF">2024-04-25T23:09:02+02:00</dcterms:modified>
</cp:coreProperties>
</file>

<file path=docProps/custom.xml><?xml version="1.0" encoding="utf-8"?>
<Properties xmlns="http://schemas.openxmlformats.org/officeDocument/2006/custom-properties" xmlns:vt="http://schemas.openxmlformats.org/officeDocument/2006/docPropsVTypes"/>
</file>