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19/2011</w:t>
      </w:r>
      <w:bookmarkEnd w:id="1"/>
    </w:p>
    <w:p/>
    <w:p/>
    <w:p>
      <w:pPr>
        <w:numPr>
          <w:ilvl w:val="0"/>
          <w:numId w:val="2"/>
        </w:numPr>
      </w:pPr>
      <w:r>
        <w:rPr/>
        <w:t xml:space="preserve">Date : 03-02-2011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D-20110203-5</w:t>
      </w:r>
    </w:p>
    <w:p>
      <w:pPr>
        <w:numPr>
          <w:ilvl w:val="0"/>
          <w:numId w:val="2"/>
        </w:numPr>
      </w:pPr>
      <w:r>
        <w:rPr/>
        <w:t xml:space="preserve">Numéro de rôle : 19/2011</w:t>
      </w:r>
    </w:p>
    <w:p/>
    <w:p/>
    <w:p>
      <w:pPr/>
      <w:r>
        <w:rPr/>
        <w:t xml:space="preserve">
Der Verfassungsgerichtshof,
zusammengesetzt aus den Vorsitzenden R. Henneuse und M. Bossuyt, und den Richtern L. Lavrysen, A. Alen, J.-P. Snappe, J.-P. Moerman, E. Derycke, J. Spreutels und P. Nihoul, unter Assistenz des Kanzlers P.-Y. Dutilleux, unter dem Vorsitz des Vorsitzenden R. Henneuse,
verkündet nach Beratung folgendes Urteil:
I. Gegenstand der präjudiziellen Frage und Verfahren
In seinem Urteil vom 9. April 2010 in Sachen des Landesinstituts der Sozialversicherungen für Selbständige (LISVS) gegen Géry Cardyn und die « Selcar » PGmbH, dessen Ausfertigung am 16. April 2010 in der Kanzlei des Hofes eingegangen ist, hat der Arbeitsgerichtshof Brüssel folgende präjudizielle Frage gestellt:
« Verstösst Artikel 1022 Absatz 4 des Gerichtsgesetzbuches gegen die Artikel 10 und 11 der Verfassung, an sich oder in Verbindung mit Artikel 23 Absatz 3 Nr. 2 der Verfassung und Artikel 6 der Europäischen Menschenrechtskonvention, indem er es nicht ermöglicht, dass die Verfahrensentschädigung, die eine Person zu zahlen hat, deren Einkommenssituation es ihr ermöglichen würde, in den Genuss des weiterführenden juristischen Beistands zu gelangen, diesen aber nicht beantragt, sogar im Falle der offensichtlichen Unvernunft in der Sachlage bis unter den durch königlichen Erlass bestimmten Mindestbetrag herabgesetzt werden könnte, während diese Herabsetzung dem Begünstigten des weiterführenden juristischen Beistands wohl gewährt werden kann, wobei die betreffende Bestimmung Personen, die sich in vergleichbaren Situationen befinden, somit unterschiedlich behandelt? ».
(...)
III. In rechtlicher Beziehung
(...)
B.1. Artikel 1022 Absatz 4 des Gerichtsgesetzbuches bestimmte in der zum Zeitpunkt des Sachverhalts, vor seiner Abänderung durch das Gesetz vom 21. Februar 2010 « zur Abänderung der Artikel 1022 des Gerichtsgesetzbuches und 162bis des Strafprozessgesetzbuches und zur Aufhebung von Artikel 6 des Gesetzes vom 2. August 2002 zur Bekämpfung von Zahlungsverzug im Geschäftsverkehr » anwendbaren Fassung:
«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
B.2. Aus der Begründung der Verweisungsentscheidung geht hervor, dass der Hof gebeten wird, über die Vereinbarkeit von Artikel 1022 Absatz 4 des Gerichtsgesetzbuches mit den Artikeln 10 und 11 der Verfassung, gegebenenfalls in Verbindung mit Artikel 23 Absatz 3 Nr. 2 der Verfassung und mit Artikel 6 der Europäischen Menschenrechtskonvention, zu urteilen, insofern die fragliche Bestimmung die Begünstigten des weiterführenden juristischen Beistands, die eine Herabsetzung der Verfahrensentschädigung unter den durch den König vorgesehenen Mindestbetrag erhalten könnten, anders behandle als die Personen, die keinen weiterführenden juristischen Beistand beantragt hätten, obwohl ihre finanzielle Lage es ihnen ermöglicht hätte, ihn zu erhalten, und die nicht in den Vorteil einer solchen Herabsetzung gelangen könnten.
B.3.1. Der Ministerrat führt, die präjudizielle Frage sei gegenstandslos, da der angeführte Behandlungsunterschied sich nicht aus der fraglichen Bestimmung ergebe, sondern auf das System des juristischen Beistands, so wie es insbesondere durch die Artikel 508/7, 508/13 und 508/14 des Gerichtsgesetzbuches eingeführt und geregelt worden sei, zurückzuführen sei.
B.3.2. Wenn eine Einrede der Unzulässigkeit ebenfalls die Tragweite betrifft, die der fraglichen Bestimmung beizumessen ist, deckt sich die Prüfung der Zulässigkeit mit derjenigen der Sache selbst.
B.4.1. Artikel 23 Absatz 3 Nr. 2 der Verfassung bestimmt, dass zu den wirtschaftlichen, sozialen und kulturellen Rechten das Recht auf « rechtlichen Beistand » gehört.
Artikel 6 der Europäischen Menschenrechtskonvention gewährleistet das Recht auf ein faires Verfahren.
B.4.2. Das Recht auf gerichtliches Gehör, das einen wesentlichen Aspekt des Rechtes auf ein faires Verfahren darstellt, ist in einem Rechtsstaat von fundamentaler Bedeutung.
B.5. In seinem Urteil Nr. 182/2008 vom 18. Dezember 2008 erkannte der Hof:
« B.7.4. In Anwendung von Artikel 508/13 des Gerichtsgesetzbuches kann ' der weiterführende juristische Beistand [...] teilweise oder vollständig unentgeltlich sein für Personen, deren Einkommen ungenügend ist, oder für ihnen gleichgestellte Personen '.
Rechtsuchende, deren Einkommen als unzureichend gilt, haben Anrecht auf den Beistand eines Rechtsanwalts, einschliesslich der Vertretung vor Gericht, die vollständig oder teilweise durch die Staatskasse übernommen wird. Die zu dieser Kategorie gehörenden Rechtsuchenden bezahlen somit nicht - oder nicht vollständig - die Kosten und Honorare, die der ihre Sache vertretende Rechtsanwalt fordern würde, wenn sie nicht Anspruch auf juristischen Beistand hätten.
B.7.5. Der Gesetzgeber hat bei der Ausarbeitung der Regelung der Rückforderbarkeit, die den Gegenstand des angefochtenen Gesetzes bildet, die spezifische Lage der Rechtsuchenden berücksichtigt, die weiterführenden juristischen Beistand erhalten. Wenn die obsiegende Partei juristischen Beistand erhält, musste somit vermieden werden, dass ' der Rechtsanwalt für seine Leistungen eine doppelte Vergütung erhält ', und musste ebenfalls darüber gewacht werden, dass ' der Rechtsunterworfene nicht unrechtmässig eine Verfahrensentschädigung erhält, die die Kosten und Honorare seines Rechtsanwalts decken, während diese gerade vom Staat im Rahmen des Systems des juristischen Beistands übernommen wurden ' (Parl. Dok., Senat, 2006-2007, Nr. 3-1686/4, S. 2). Die Artikel 508/19 bis 508/20 des Gerichtsgesetzbuches wurden in diesem Sinne angepasst.
B.7.6.1. Aufgrund des durch den angefochtenen Artikel 7 eingefügten Artikels 1022 Absatz 4 des Gerichtsgesetzbuches wird die Verfahrensentschädigung dann, wenn die unterlegene Partei juristischen Beistand erhält, auf den vom König bestimmten Mindestbetrag festgelegt, ausser bei offensichtlicher Unvernunft in der Sachlage.
B.7.6.2. Indem der Gesetzgeber festgelegt hat, dass die durch die juristischen Beistand erhaltende unterlegene Partei zu zahlende Verfahrensentschädigung grundsätzlich auf den vom König bestimmten Mindestbetrag festgelegt wird, hat er die spezifische Lage dieser Kategorie von Rechtsuchenden berücksichtigt.
B.7.6.3. Darüber hinaus kann der Richter ' bei offensichtlicher Unvernunft in der Sachlage ' von dem vom König bestimmten Mindestbetrag abweichen.
B.7.6.4. Obwohl im Laufe der Vorarbeiten erklärt wurde, dass diese Ausnahme es ermöglicht, die Entschädigung über den Mindestbetrag hinaus zu erhöhen, sie jedoch in keinem Fall unter diesen Mindestbetrag zu senken (Parl. Dok., Kammer, 2006-2007, DOC 51-2891/002, S. 14), enthält der Wortlaut von Artikel 1022 Absatz 4 des Gerichtsgesetzbuches keinesfalls eine solche Einschränkung.
B.7.6.5. Darüber hinaus ist eine solche Auslegung von Artikel 1022 Absatz 4 unvereinbar mit der in B.7.3 angeführten Stillhalteverpflichtung, da die Verpflichtung zur Zahlung einer Verfahrensentschädigung, die auf den vom König bestimmten Mindestbetrag festgelegt ist, das den Begünstigten des juristischen Beistands gebotene Schutzniveau beträchtlich verringern könnte, ohne dass hierfür Gründe im Zusammenhang mit dem Gemeinwohl vorliegen. Das System des weiterführenden juristischen Beistands bezweckt nämlich, den Rechtsuchenden, die nicht über ausreichende finanzielle Mittel verfügen, um die mit ihrer eigenen Verteidigung verbundenen Kosten und Honorare zu zahlen, den Zugang zum Gericht zu ermöglichen.
B.7.6.6. Die angefochtene Bestimmung kann somit nur so ausgelegt werden, dass sie es dem Richter ermöglicht, den Betrag der Verfahrensentschädigung, der durch Rechtsuchende mit weiterführendem juristischem Beistand geschuldet wird, unterhalb des vom König bestimmten Mindestbetrags festzulegen und ihn selbst auf einen symbolischen Betrag festzulegen, wenn er in einem besonders für diesen Punkt mit Gründen versehenen Beschluss urteilt, dass es offensichtlich unvernünftig wäre, diese Entschädigung auf den vom König bestimmten Mindestbetrag festzulegen ».
B.6. Es besteht ein Behandlungsunterschied zwischen Rechtsuchenden, die weiterführenden juristischen Beistand erhalten, und denjenigen, die ihn hätten erhalten können, wenn sie ihn beantragt hätten.
Nur die erstgenannten Rechtsuchenden können nämlich eine Herabsetzung des Mindestbetrags der Verfahrensentschädigung durch den Richter erhalten, im Gegensatz zu den Rechtsuchenden, die weiterführenden juristischen Beistand hätten erhalten können, ihn jedoch nicht beantragt haben.
B.7.1. Der Behandlungsunterschied beruht auf einem objektiven Kriterium, nämlich demjenigen, ob man das Recht auf weiterführenden juristischen Beistand, so wie es durch die Artikel 508/7 bis 508/18 des Gerichtsgesetzbuches eingeführt und geregelt worden ist, ausgeübt hat oder nicht. Um der spezifischen Situation der Rechtsuchenden, die diesen juristischen Beistand erhalten, Rechnung zu tragen, ist Artikel 1022 Absatz 4 des Gerichtsgesetzbuches in das Gesetz vom 21. April 2007 über die Rückforderbarkeit der Rechtsanwaltshonorare und -kosten eingefügt worden.
B.7.2. Die Massnahme ist ebenfalls relevant in Bezug auf das Ziel des Gesetzgebers, die spezifische Lage der Begünstigten des weiterführenden juristischen Beistands zu berücksichtigen. Daher hat der Gesetzgeber es im vorliegenden Fall erlaubt, dass der Richter den Betrag der Verfahrensentschädigung in dem Fall, dass die unterlegene Partei weiterführenden juristischen Beistand erhält, herabsetzt, ohne dass er diese Herabsetzung jedoch zugunsten eines Rechtsuchenden vornehmen darf, der zwar diesen weiterführenden Beistand nicht beantragt hat, ihn aber hätte erhalten können.
B.8.1. Indem der Gesetzgeber den Vorteil der Anwendung von Artikel 1022 Absatz 4 des Gerichtsgesetzbuches auf die Personen begrenzt hat, die weiterführenden juristischen Beistand beantragt und erhalten haben, hat er nicht die durch Artikel 23 Absatz 3 der Verfassung gewährleistete Stillhalteverpflichtung verletzt. Diese Bestimmung beinhaltet eine Stillhalteverpflichtung, die dagegen spricht, dass der Gesetzgeber das bestehende Schutzmass erheblich verringert, ohne dass es hierzu Gründe des Allgemeininteresses gibt. Artikel 1022 Absatz 4 des Gerichtsgesetzbuches verringert nicht auf bedeutsame Weise die Rechte der Rechtsuchenden, die keinen weiterführenden juristischen Beistand beantragt haben, da er diese Rechtsuchenden nicht daran hindert, diesen Antrag einzureichen.
B.8.2. Die fragliche Bestimmung verletzt nicht das Recht einer Person auf ein faires Verfahren, so wie es durch Artikel 6 der Europäischen Menschenrechtskonvention gewährleistet wird, da die Rechtsuchenden die Möglichkeit haben, das ihnen gewährte Anrecht auf weiterführenden juristischen Beistand in Anspruch zu nehmen oder nicht.
B.8.3. Schliesslich hat die fragliche Bestimmung keine unverhältnismässigen Folgen für säumige Rechtsuchende, die keinen weiterführenden juristischen Beistand beantragt haben. Das System des weiterführenden juristischen Beistands, so wie es durch die Artikel 508/13 ff. des Gerichtsgesetzbuches geregelt wird, ermöglicht es nämlich, dass eine Person, die Einspruch gegen eine Entscheidung einlegen möchte, mit der sie zur Zahlung einer Verfahrensentschädigung verurteilt wurde, jederzeit einen Antrag auf vollständige oder teilweise Kostenlosigkeit einreichen und somit gegebenenfalls in den Vorteil von Artikel 1022 Absatz 4 des Gerichtsgesetzbuches, so wie ihn der Hof in seinem vorerwähnten Urteil Nr. 182/2008 ausgelegt hat, gelangen kann.
B.9. Die präjudizielle Frage ist verneinend zu beantworten.
Aus diesen Gründen:
Der Hof
erkennt für Recht:
Artikel 1022 Absatz 4 des Gerichtsgesetzbuches verstösst nicht gegen die Artikel 10 und 11 der Verfassung, an sich oder in Verbindung mit Artikel 23 Absatz 3 Nr. 2 der Verfassung und mit Artikel 6 der Europäischen Menschenrechtskonvention.
Verkündet in französischer und niederländischer Sprache, gemäss Artikel 65 des Sondergesetzes vom 6. Januar 1989 über den Verfassungsgerichtshof, in der öffentlichen Sitzung vom 3. Februar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B0A0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2024-04-19T01:58:34+02:00</dcterms:created>
  <dcterms:modified xsi:type="dcterms:W3CDTF">2024-04-19T01:58:34+02:00</dcterms:modified>
</cp:coreProperties>
</file>

<file path=docProps/custom.xml><?xml version="1.0" encoding="utf-8"?>
<Properties xmlns="http://schemas.openxmlformats.org/officeDocument/2006/custom-properties" xmlns:vt="http://schemas.openxmlformats.org/officeDocument/2006/docPropsVTypes"/>
</file>