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 Maart 2012 (België). RG M10-5-0813/7543</w:t>
      </w:r>
      <w:bookmarkEnd w:id="1"/>
    </w:p>
    <w:p/>
    <w:p/>
    <w:p>
      <w:pPr>
        <w:numPr>
          <w:ilvl w:val="0"/>
          <w:numId w:val="2"/>
        </w:numPr>
      </w:pPr>
      <w:r>
        <w:rPr/>
        <w:t xml:space="preserve">Date : 01-03-2012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N-20120301-26</w:t>
      </w:r>
    </w:p>
    <w:p>
      <w:pPr>
        <w:numPr>
          <w:ilvl w:val="0"/>
          <w:numId w:val="2"/>
        </w:numPr>
      </w:pPr>
      <w:r>
        <w:rPr/>
        <w:t xml:space="preserve">Numéro de rôle : M10-5-0813/7543</w:t>
      </w:r>
    </w:p>
    <w:p/>
    <w:p/>
    <w:p>
      <w:pPr/>
      <w:r>
        <w:rPr/>
        <w:t xml:space="preserve">
(...)
I. Feiten
Tussen 1 januari 2001 en 31 juli 2007 werd verzoekster in een caravan te ... herhaaldelijk seksueel misbruikt door haar vader, de heer Alain X.. De feiten bestonden erin dat de heer X. zijn dochter meenam in de douche, haar inzeepte en "ook haar borsten en haar vagina" waste.
II. Vervolging
De heer Alain X. werd vervolgd wegens het plegen van de misdaad van verkrachting op zijn dochter Charissa. 
Bij vonnis van de Correctionele rechtbank te ... d.d. 12 november 2008 werd hij evenwel niet schuldig bevonden aan de hem ten laste gelegde feiten en werd hij hiervan vrijgesproken.
Tegen dit vonnis werd hoger beroep ingesteld door Charissa X., alsook door het Openbaar Ministerie.
Bij arrest van het Hof van Beroep te ... d.d. 18 maart 2009 werden de aan de beklaagde ten laste gelegde feiten heromschreven als aanranding van de eerbaarheid met geweld of bedreiging. Hij werd hieraan schuldig verklaard en veroordeeld tot een gevangenisstraf van één jaar (met uitstel van tenuitvoerlegging gedurende een termijn van vijf jaar).
Op burgerlijk gebied werd hij veroordeeld tot betaling van de som van euro 3.500 meer intresten aan verzoekster.
III. Gevolgen van de feiten 
Hieromtrent liggen geen gegevens voor.
IV. Mogelijkheden tot schadeloosstelling 
Luidens het verzoekschrift beschikt verzoekster niet over enige verzekering ter dekking van de geleden schade.
In haar brief van 23 januari 2012 deelde de advocaat van verzoekster mee dat de heer Alain X. na de betekening van het arrest, op 1 oktober 2011 uiteindelijk overging tot integrale betaling van de aan verzoekster toekomende schadevergoeding (euro 5.209,67).
V. Begroting van de gevraagde hulp 
In het initieel verzoekschrift werd om de toekenning gevraagd van een hulp van euro 4.932,60:
 - schadevergoeding cf. arrest d.d. 18.03.09: euro 3.500,00
 - intresten: euro 652,60
 - rechtsplegingsvergoeding (beide aanleggen): euro 750,00
 - gerechtskosten: euro 30,00
VI.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Luidens artikel 31bis, § 1, 5°, van voormelde wet kan een financiële hulp worden toegekend onder de volgende voorwaarde: "De schade kan niet afdoende worden hersteld door de dader of de burgerlijk aansprakelijke partij, op grond van een stelsel van sociale zekerheid of een private verzekering, noch op enige andere manier."
Aangezien verzoekster volledig werd vergoed door de dader (zie hoger punt IV), is het bij de Commissie ingediend hulpverzoek zonder voorwerp geworden.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zonder voorwerp.
Aldus uitgesproken te Brussel, in openbare zitting en in de Nederlandse taal op 1 maart 2012.
De secretaris, De voorzitter,
G. VAN DEN ABBEELE L. VULSTEKE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933D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2024-04-30T23:55:28+02:00</dcterms:created>
  <dcterms:modified xsi:type="dcterms:W3CDTF">2024-04-30T23:55:28+02:00</dcterms:modified>
</cp:coreProperties>
</file>

<file path=docProps/custom.xml><?xml version="1.0" encoding="utf-8"?>
<Properties xmlns="http://schemas.openxmlformats.org/officeDocument/2006/custom-properties" xmlns:vt="http://schemas.openxmlformats.org/officeDocument/2006/docPropsVTypes"/>
</file>