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vaststelling van het aantal zetels dat toegekend wordt aan het Franse kiescollege en het Nederlandse kiescollege voor de verkiezing van het Europese Parlement.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2002000775</w:t>
      </w:r>
    </w:p>
    <w:p/>
    <w:p/>
    <w:p>
      <w:pPr/>
      <w:r>
        <w:rPr/>
        <w:t xml:space="preserve">(opgeheven onder voorwaarde) &lt;KB 2004-03-31/32, Art. 3, 002;  En vigueur :  15-04-2004, onder voorwaarde&gt;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DBA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2024-05-29T20:54:14+02:00</dcterms:created>
  <dcterms:modified xsi:type="dcterms:W3CDTF">2024-05-29T20:54:14+02:00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