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volgende internationale akten : Partnerschapsovereenkomst tussen de leden van de groep van staten in Afrika, het Caribisch gebied en de Stille oceaan, enerzijds, en de Europese Gemeenschap en haar lidstaten, anderzijds, alsook de bijlagen I, II, III, IV, V en VI, de protocollen 1, 2 en 3, de slotakte en verklaringen, ondertekend te Cotonou op 23 juni 2000 Cotonou overeenkomst, en Intern Akkoord tussen de vertegenwoordigers van de Regeringen van de lidstaten, in het kader van de raad bijeen, inzake maatregelen en procedures voor de tenuitvoerlegging van de ACS-EG- partnerschapsovereenkomst en zijn bijlage ondertekend in Brussel op 18 september 2000 .</w:t>
      </w:r>
      <w:bookmarkEnd w:id="1"/>
    </w:p>
    <w:p/>
    <w:p/>
    <w:p>
      <w:pPr>
        <w:numPr>
          <w:ilvl w:val="0"/>
          <w:numId w:val="2"/>
        </w:numPr>
      </w:pPr>
      <w:r>
        <w:rPr/>
        <w:t xml:space="preserve">Date : 07-10-2002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2002033101</w:t>
      </w:r>
    </w:p>
    <w:p/>
    <w:p/>
    <w:p>
      <w:pPr/>
      <w:r>
        <w:rPr/>
        <w:t xml:space="preserve">Artikel 1 De Partnerschapsovereenkomst tussen de leden van de groep van staten in Afrika, het Caribisch gebied en de Stille oceaan enerzijds, en de Europese Gemeenschap en haar lidstaten anderzijds alsook de Bijlagen I, II, III, IV, V, de Protocollen 1, 2 en 3, de Slotakte en Verklaringen, ondertekend te Cotonou op 23 juni 2000, Cotonou overeenkomst zullen volkomen uitwerking hebben.
Artikel 2 Het intern akkoord tussen de vertegenwoordigers van de Regeringen van de lidstaten, in het kader van de raad bijeen, inzake maatregelen en procedures voor de tenuitvoerlegging van de ACS-EG-Partnerschapsovereenkomst en zijn bijlage ondertekend in Brussel op 18 september 2000, zal volkomen uitwerking hebben.
  Wij kondigen dit decreet af en bevelen dat het door het Belgisch Staatsblad bekendgemaakt wordt.
  Eupen, op 7 oktober 2002.
  K.H. LAMBERTZ
  Minister-President van de Regering van de Duitstalige Gemeenschap,
  Minister van Werkgelegenheid, Gehandicaptenbeleid, Media en Sport,
  B. GENTGES
  Minister van Onderwijs en Vorming, Cultuur en Toerisme,
  H. NIESSEN
  Minister van Jeugd en Gezin, Monumentzorg, Gezondheid en Sociale Aangelegenheden,.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039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2024-05-28T22:23:46+02:00</dcterms:created>
  <dcterms:modified xsi:type="dcterms:W3CDTF">2024-05-28T22:23:46+02:00</dcterms:modified>
</cp:coreProperties>
</file>

<file path=docProps/custom.xml><?xml version="1.0" encoding="utf-8"?>
<Properties xmlns="http://schemas.openxmlformats.org/officeDocument/2006/custom-properties" xmlns:vt="http://schemas.openxmlformats.org/officeDocument/2006/docPropsVTypes"/>
</file>