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tot wijziging van het besluit van de Vlaamse regering van 28 september 2001 houdende de erkenning, de registratie en de machtiging, en houdende de aansluiting, de aanvraag en de tenlasteneming in het kader van de zorgverzekering.</w:t>
      </w:r>
      <w:bookmarkEnd w:id="1"/>
    </w:p>
    <w:p/>
    <w:p/>
    <w:p>
      <w:pPr>
        <w:numPr>
          <w:ilvl w:val="0"/>
          <w:numId w:val="2"/>
        </w:numPr>
      </w:pPr>
      <w:r>
        <w:rPr/>
        <w:t xml:space="preserve">Date : 25-10-2002</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2002036463</w:t>
      </w:r>
    </w:p>
    <w:p/>
    <w:p/>
    <w:p>
      <w:pPr/>
      <w:r>
        <w:rPr/>
        <w:t xml:space="preserve">Artikel 1 Aan artikel 17 van het besluit van de Vlaamse regering van 28 september 2001 houdende de erkenning, de registratie en de machtiging, en houdende de aansluiting, de aanvraag en de tenlasteneming in het kader van de zorgverzekering, worden twee nieuwe leden toegevoegd, die luiden als volgt:
  " De ledenbijdrage bedraagt 25 euro voor het jaar 2003.
  In afwijking van het derde lid bedraagt de ledenbijdrage voor het jaar 2003 10 euro voor de aangeslotenen, bedoeld in artikelen 15 en 16, die op 1 januari 2002 recht hebben op de verhoogde verzekeringstegemoetkoming, bedoeld in artikel 37, § 1, tweede lid, en § 19, van de wet betreffende de verplichte verzekering voor geneeskundige verzorging en uitkeringen, gecoördineerd op 14 juli 1994. "
Artikel 2 Dit besluit treedt in werking op 1 januari 2003.
Artikel 3 De Vlaamse minister, bevoegd voor de Bijstand aan Personen, is belast met de uitvoering van dit besluit.
  Brussel, 25 oktober 2002.
  De minister-president van de Vlaamse regering,
  P. DEWAEL
  De Vlaamse minister van Welzijn, Gezondheid, Gelijke Kansen en Ontwikkelingssamenwerking,
  M. VOGELS.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1B62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2024-05-28T21:12:36+02:00</dcterms:created>
  <dcterms:modified xsi:type="dcterms:W3CDTF">2024-05-28T21:12:36+02:00</dcterms:modified>
</cp:coreProperties>
</file>

<file path=docProps/custom.xml><?xml version="1.0" encoding="utf-8"?>
<Properties xmlns="http://schemas.openxmlformats.org/officeDocument/2006/custom-properties" xmlns:vt="http://schemas.openxmlformats.org/officeDocument/2006/docPropsVTypes"/>
</file>