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Regering van de Franse Gemeenschap tot vaststelling van de weddeschaal van het ambt van boekhouder van de door de Franse Gemeenschap georganiseerde onderwijsinrichtingen</w:t>
      </w:r>
      <w:bookmarkEnd w:id="1"/>
    </w:p>
    <w:p/>
    <w:p/>
    <w:p>
      <w:pPr>
        <w:numPr>
          <w:ilvl w:val="0"/>
          <w:numId w:val="2"/>
        </w:numPr>
      </w:pPr>
      <w:r>
        <w:rPr/>
        <w:t xml:space="preserve">Date : 14-05-2009</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2009029366</w:t>
      </w:r>
    </w:p>
    <w:p/>
    <w:p/>
    <w:p>
      <w:pPr/>
      <w:r>
        <w:rPr/>
        <w:t xml:space="preserve">Artikel 1 In bijlage 1, rubriek B) van het besluit van de Regering van de Franse Gemeenschap van 19 februari 2009 tot vaststelling van de weddeschalen van de ambten van het administratief personeel, het meesters-, vak- en dienstpersoneel van de schoolinrichtingen en van de psycho-medisch-sociale centra van de Franse Gemeenschap wordt een nieuwe tabel ingevoegd tussen de tabel houdende de wervingsambten en de selectieambten en de tabel houdende de bevorderingsambten, luidend als volgt :
                            Wervingsambt van boekhouder
          153                  
Artikel 2 In bijlage 3 van hetzelfde besluit, wordt een nieuw opschrift " Schaal van de klasse 22 jaar " ingevoegd, luidend als volgt :
  " Schaal van de klasse 22 jaar "
  153
  18.290,20 - 30.910,79
  11 x 546,47
  11 x 1 092,94
  13 x 899,45
  12 x 927,33
  12 x 927,86
  92 x 914,06
Artikel 3 Dit besluit treedt in werking op 1 juli 2009.
  Brussel, 14 mei 2009.
  Vanwege de Regering van de Franse Gemeenschap :
  De Vice-President en Minister van Begroting, Financiën, Ambtenarenzaken en Sport,
  M. DAERDEN
  De Minister van Leerplichtonderwijs,
  C. DUPONT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2A78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2024-05-29T05:24:31+02:00</dcterms:created>
  <dcterms:modified xsi:type="dcterms:W3CDTF">2024-05-29T05:24:31+02:00</dcterms:modified>
</cp:coreProperties>
</file>

<file path=docProps/custom.xml><?xml version="1.0" encoding="utf-8"?>
<Properties xmlns="http://schemas.openxmlformats.org/officeDocument/2006/custom-properties" xmlns:vt="http://schemas.openxmlformats.org/officeDocument/2006/docPropsVTypes"/>
</file>