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bepaling van de inkomsten en uitgaven die bijkomend in aanmerking worden genomen voor de berekening van de Gewestelijke Sociale Correctie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07-05-2009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2009035437</w:t>
      </w:r>
    </w:p>
    <w:p/>
    <w:p/>
    <w:p>
      <w:pPr/>
      <w:r>
        <w:rPr/>
        <w:t xml:space="preserve">[Opgeheven] &lt;BVR 2012-12-21/20, Art. 81, 002; Inwerkingtreding : 01-01-2013&gt;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710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2024-05-28T21:51:18+02:00</dcterms:created>
  <dcterms:modified xsi:type="dcterms:W3CDTF">2024-05-28T21:51:18+02:00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