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Wet tot bekrachtiging van de koninklijke besluiten genomen met toepassing van artikelen 2 en 3 van de wet van 16 oktober 2009 die machtigingen verleent aan de Koning in geval van een griepepidemie of -pandemie</w:t>
      </w:r>
      <w:bookmarkEnd w:id="1"/>
    </w:p>
    <w:p/>
    <w:p/>
    <w:p>
      <w:pPr>
        <w:numPr>
          <w:ilvl w:val="0"/>
          <w:numId w:val="2"/>
        </w:numPr>
      </w:pPr>
      <w:r>
        <w:rPr/>
        <w:t xml:space="preserve">Date : 23-03-2010</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2010024095</w:t>
      </w:r>
    </w:p>
    <w:p/>
    <w:p/>
    <w:p>
      <w:pPr/>
      <w:r>
        <w:rPr/>
        <w:t xml:space="preserve">Artikel 1 Deze wet regelt een aangelegenheid als bedoeld in artikel 78 van de Grondwet.
Artikel 2 Worden bekrachtigd met ingang van hun respectieve datum van inwerkingtreding of uitwerking :
  1° het koninklijk besluit van 28 oktober 2009 tot vaststelling van de datum van het uitbreken van een griepepidemie of -pandemie, in uitvoering van artikel 2, § 2, van de wet van 16 oktober 2009 die machtigingen verleent aan de Koning in geval van griepepidemie of -pandemie;
  2° het koninklijk besluit van 3 november 2009 houdende oprichting van een federale gegevensbank betreffende de vaccinaties met het anti-A/H1N1-griepvirusvaccin;
  3° het koninklijk besluit van 10 november 2009 tot uitvoering van artikel 3, 5°, van de wet van 16 oktober 2009 die machtigingen verleent aan de Koning in geval van een griepepidemie of -pandemie;
  4° het koninklijk besluit van 10 november 2009 tot uitvoering van artikel 3, 3°, van de wet van 16 oktober 2009 die machtigingen verleent aan de Koning in geval van griepepidemie of -pandemie;
  5° het koninklijk besluit van 12 november 2009 tot uitvoering van artikel 3, 1° en 2° van de wet van 16 oktober 2009 die machtigingen verleent aan de Koning in geval van griepepidemie of -pandemie;
  6° het koninklijk besluit van 6 december 2009 tot uitvoering van artikel 3, eerste lid, 6°, van de wet van 16 oktober 2009 die machtigingen verleent aan de Koning in geval van een griepepidemie of -pandemie, en houdende omzetting van de Richtlijn 2009/135/EG van de Commissie van 3 november 2009 die toestemming verleent voor tijdelijke afwijkingen van bepaalde criteria voor donors van volbloed en bloedbestanddelen, zoals vastgelegd in Bijlage III bij Richtlijn 2004/33/EG, in de context van een risico van tekorten als gevolg van de AH1N1-grieppandemie.
Artikel 3 Deze wet treedt in werking op de dag van haar bekendmaking in het Belgisch Staatsblad.
  Kondigen deze wet af, bevelen dat zij met 's Lands zegel zal worden bekleed en door het Belgisch Staatsblad zal worden bekendgemaakt.
  Gegeven te Brussel, 23 maart 2010.
  ALBERT
  Van Koningswege :
  De Minister van Sociale zaken en Volksgezondheid,
  Mevr. L. ONKELINX
  Met 's Lands zegel gezegeld :
  De Minister van Justitie,
  S. DE CLERCK</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43D3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2024-06-03T19:11:31+02:00</dcterms:created>
  <dcterms:modified xsi:type="dcterms:W3CDTF">2024-06-03T19:11:31+02:00</dcterms:modified>
</cp:coreProperties>
</file>

<file path=docProps/custom.xml><?xml version="1.0" encoding="utf-8"?>
<Properties xmlns="http://schemas.openxmlformats.org/officeDocument/2006/custom-properties" xmlns:vt="http://schemas.openxmlformats.org/officeDocument/2006/docPropsVTypes"/>
</file>