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14 november 2003 betreffende autocontrole, meldingsplicht en traceerbaarheid in de voedselketen en tot wijziging van het ministerieel besluit van 22 maart 2013 betreffende de versoepeling van de toepassingsmodaliteiten van de autocontrole en de traceerbaarheid in sommige inrichtingen in de voedselketen</w:t>
      </w:r>
      <w:bookmarkEnd w:id="1"/>
    </w:p>
    <w:p/>
    <w:p/>
    <w:p>
      <w:pPr>
        <w:numPr>
          <w:ilvl w:val="0"/>
          <w:numId w:val="2"/>
        </w:numPr>
      </w:pPr>
      <w:r>
        <w:rPr/>
        <w:t xml:space="preserve">Date : 11-03-2014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2014018095</w:t>
      </w:r>
    </w:p>
    <w:p/>
    <w:p/>
    <w:p>
      <w:pPr/>
      <w:r>
        <w:rPr/>
        <w:t xml:space="preserve">Artikel 1 In artikel 6 van het koninklijk besluit van 14 november 2003 betreffende autocontrole, meldingsplicht en traceerbaarheid in de voedselketen, gewijzigd bij het koninklijk besluit van 26 mei 2011, wordt een paragraaf 4 toegevoegd, luidende :
  " § 4. In afwijking van de bepalingen, vermeld in § 1, 2 en 3 gelden de volgende bepalingen :
  1° In het geval van leveringen aan liefdadigheidsverenigingen en aan voedselbanken volstaat als registratie van uitgaande producten de lijst van vestigingseenheden van liefdadigheidsverenigingen en voedselbanken waaraan geleverd wordt.
  2° In het geval van liefdadigheidsverenigingen en voedselbanken volstaat als registratie van inkomende producten de lijst van vestigingseenheden waarvan de producten afkomstig zijn."
Artikel 2 In paragraaf 3 punt 1° van artikel 9, gewijzigd bij het koninklijk besluit van 26 mei 2011, van hetzelfde besluit worden de woorden "vergezeld van 3 exemplaren in het Nederlands, van 3 exemplaren in het Frans alsook van een elektronisch formaat van de gids in het Nederlands en in het Frans" vervangen door de woorden "vergezeld van een elektronisch formaat van de gids in het Nederlands en in het Frans".
Artikel 3 In hoofdstuk V van hetzelfde besluit wordt een artikel 9/1 ingevoegd, luidende :
  "Art. 9/1. Het Agentschap kan eveneens zelf gidsen opstellen, aanpassen en verspreiden na overleg met de vertegenwoordigers van belanghebbende partijen wiens belangen wezenlijk in het geding kunnen zijn.
  De bepalingen van de gidsen moeten op praktische en adequate wijze de vereiste maatregelen weergeven om te voldoen aan de bepalingen van artikel 3, §§ 1, 2, en eventueel 3 en 4."
Artikel 4 In bijlage III, punt 5, van hetzelfde besluit worden de volgende wijzigingen aangebracht :
  1° Punt a) wordt vervangen als volgt :
  "a) De gids moet gemakkelijk te gebruiken zijn, begrijpbaar zijn en aangepast zijn aan de voorziene gebruikers en de betrokken operatoren in staat stellen om aan hun resultaatsverbintenis te voldoen als de reglementering een te bereiken doel vastlegt.
  De gids bevat eveneens fiches waarin de belangrijkste principes met betrekking tot voedselveiligheid op een praktische en zeer eenvoudige manier zijn toegelicht, alsook modellen van registratieformulieren. In de gids wordt vermeld dat de operatoren ook eigen registratieformulieren kunnen hanteren voor zover ze alle noodzakelijke informatie bevatten.";
  2° Punt c), gewijzigd bij het koninklijk besluit van 26 mei 2011, wordt aangevuld met de volgende zinnen :
  "Voor zover de reglementering een te behalen doelstelling vastlegt, omvatten de gidsen deze doelstelling en wordt deze verduidelijkt. De gidsen beschrijven de middelen om deze doelstelling te bereiken. In de gidsen wordt vermeld dat alternatieve middelen gebruikt kunnen worden voor zover de reglementering niet preciseert welke middelen verplicht moeten gebruikt worden en dat de operatoren kunnen aantonen dat met deze alternatieve middelen de doelstelling uit de reglementering bereikt wordt.";
  3° In punt f), gewijzigd bij het koninklijk besluit van 26 mei 2011, worden de woorden ", met uitzondering van de inrichtingen die kunnen genieten van versoepelingen op de toepassingsmodaliteiten van de autocontrole," ingevoegd tussen de woorden "het mag" en de woorden "in geen geval";
  4° In punt h), gewijzigd bij het koninklijk besluit van 26 mei 2011, worden de woorden "EN 45004" vervangen door de woorden "ISO 17020" en worden de woorden "EN 45012" vervangen door de woorden "ISO 17021".
Artikel 5 Bijlage IV, II, punt 2, van hetzelfde besluit wordt aangevuld met de bepaling onder c), luidende :
  "c) het gebruik van gewasbeschermingsmiddelen overeenkomstig artikel 67, lid 1, van verordening (EG) nr. 1107/2009 van het Europees Parlement en de Raad van 21 oktober 2009 betreffende het op de markt brengen van gewasbeschermingsmiddelen en tot intrekking van de Richtlijnen 79/117/EEG en 91/414/EEG van de Raad."
Artikel 6 In artikel 8 van het ministerieel besluit van 22 maart 2013 betreffende de versoepeling van de toepassingsmodaliteiten van de autocontrole en de traceerbaarheid in sommige inrichtingen in de voedselketen worden de paragrafen 2 en 3 opgeheven.
Artikel 7 De minister bevoegd voor de Veiligheid van de voedselketen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6C85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2024-06-04T21:58:59+02:00</dcterms:created>
  <dcterms:modified xsi:type="dcterms:W3CDTF">2024-06-04T21:58:59+02:00</dcterms:modified>
</cp:coreProperties>
</file>

<file path=docProps/custom.xml><?xml version="1.0" encoding="utf-8"?>
<Properties xmlns="http://schemas.openxmlformats.org/officeDocument/2006/custom-properties" xmlns:vt="http://schemas.openxmlformats.org/officeDocument/2006/docPropsVTypes"/>
</file>