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Besluit van de Vlaamse Regering betreffende de erkenning van een bekwaamheidsattest voor het besturen van een langere en zwaardere sleep in het kader van een proefproject</w:t>
      </w:r>
      <w:bookmarkEnd w:id="1"/>
    </w:p>
    <w:p/>
    <w:p/>
    <w:p>
      <w:pPr>
        <w:numPr>
          <w:ilvl w:val="0"/>
          <w:numId w:val="2"/>
        </w:numPr>
      </w:pPr>
      <w:r>
        <w:rPr/>
        <w:t xml:space="preserve">Date : 09-05-2014</w:t>
      </w:r>
    </w:p>
    <w:p>
      <w:pPr>
        <w:numPr>
          <w:ilvl w:val="0"/>
          <w:numId w:val="2"/>
        </w:numPr>
      </w:pPr>
      <w:r>
        <w:rPr/>
        <w:t xml:space="preserve">Langue : Néerlandais</w:t>
      </w:r>
    </w:p>
    <w:p>
      <w:pPr>
        <w:numPr>
          <w:ilvl w:val="0"/>
          <w:numId w:val="2"/>
        </w:numPr>
      </w:pPr>
      <w:r>
        <w:rPr/>
        <w:t xml:space="preserve">Section : Législation</w:t>
      </w:r>
    </w:p>
    <w:p>
      <w:pPr>
        <w:numPr>
          <w:ilvl w:val="0"/>
          <w:numId w:val="2"/>
        </w:numPr>
      </w:pPr>
      <w:r>
        <w:rPr/>
        <w:t xml:space="preserve">Source : Numac 2014035661</w:t>
      </w:r>
    </w:p>
    <w:p/>
    <w:p/>
    <w:p>
      <w:pPr/>
      <w:r>
        <w:rPr/>
        <w:t xml:space="preserve">Artikel 1 Het `CCV-certificaat Chauffeur Lange Zware Voertuigen', afgeleverd door het Nederlands Centraal Bureau Rijbewijzen, wordt erkend als bekwaamheidsattest voor het besturen van een langere en zwaardere sleep in het kader van het proefproject, vermeld in artikel 4 van het decreet van 3 mei 2013 betreffende de bescherming van de verkeersinfrastructuur in geval van bijzonder wegtransport.
Artikel 2 De Vlaamse minister, bevoegd voor het mobiliteitsbeleid en het vervoer, is belast met de uitvoering van dit besluit.</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01-11-2024</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982EF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2024-11-01T01:07:52+01:00</dcterms:created>
  <dcterms:modified xsi:type="dcterms:W3CDTF">2024-11-01T01:07:52+01:00</dcterms:modified>
</cp:coreProperties>
</file>

<file path=docProps/custom.xml><?xml version="1.0" encoding="utf-8"?>
<Properties xmlns="http://schemas.openxmlformats.org/officeDocument/2006/custom-properties" xmlns:vt="http://schemas.openxmlformats.org/officeDocument/2006/docPropsVTypes"/>
</file>