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Waalse Regering betreffende de opkoop van getemporiseerde groene certificaten door de beheerder van het lokale transmissienet</w:t>
      </w:r>
      <w:bookmarkEnd w:id="1"/>
    </w:p>
    <w:p/>
    <w:p/>
    <w:p>
      <w:pPr>
        <w:numPr>
          <w:ilvl w:val="0"/>
          <w:numId w:val="2"/>
        </w:numPr>
      </w:pPr>
      <w:r>
        <w:rPr/>
        <w:t xml:space="preserve">Date : 15-12-2022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2022207399</w:t>
      </w:r>
    </w:p>
    <w:p/>
    <w:p/>
    <w:p>
      <w:pPr/>
      <w:r>
        <w:rPr/>
        <w:t xml:space="preserve">Artikel 1 Tegen 31 december 2022 staat de Regering 700.000 groene certificaten die getemporiseerd worden bij het "Agence wallonne de l'air et du climat" (Waals Agentschap voor lucht en klimaat), aan de beheerder van het lokale transmissienet af.
Artikel 2 De opbrengst van de afstand van de in artikel 1 bedoelde groene certificaten, geraamd op 45,5 miljoen euro, komt ten laste van A.B. 86.70.01 van programma 01 (verkoop van immateriële activa), titel II van de ontvangstenbegroting voor het jaar 2022 van het "Agence wallonne de l'air et du climat".
Artikel 3 De Minister bevoegd voor het energiebeleid is belast met de uitvoering van dit besluit.
Artikel 4 Dit besluit treedt in werking de dag waarop het in het Belgisch Staatsblad wordt bekendgemaakt.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3320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2024-05-29T04:49:12+02:00</dcterms:created>
  <dcterms:modified xsi:type="dcterms:W3CDTF">2024-05-29T04:49:12+02:00</dcterms:modified>
</cp:coreProperties>
</file>

<file path=docProps/custom.xml><?xml version="1.0" encoding="utf-8"?>
<Properties xmlns="http://schemas.openxmlformats.org/officeDocument/2006/custom-properties" xmlns:vt="http://schemas.openxmlformats.org/officeDocument/2006/docPropsVTypes"/>
</file>