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modifiant la loi du 11 juillet 1978 organisant les relations entre les autorités publiques et les syndicats du personnel militaire des forces terrestre, aérienne et navale et du service médical. - Erratum</w:t>
      </w:r>
      <w:bookmarkEnd w:id="1"/>
    </w:p>
    <w:p/>
    <w:p/>
    <w:p>
      <w:pPr>
        <w:numPr>
          <w:ilvl w:val="0"/>
          <w:numId w:val="2"/>
        </w:numPr>
      </w:pPr>
      <w:r>
        <w:rPr/>
        <w:t xml:space="preserve">Date : 16-01-2003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2003007062</w:t>
      </w:r>
    </w:p>
    <w:p>
      <w:pPr>
        <w:numPr>
          <w:ilvl w:val="0"/>
          <w:numId w:val="2"/>
        </w:numPr>
      </w:pPr>
      <w:r>
        <w:rPr/>
        <w:t xml:space="preserve">Auteur : MINISTERE DE LA DEFENSE</w:t>
      </w:r>
    </w:p>
    <w:p/>
    <w:p/>
    <w:p>
      <w:pPr/>
      <w:r>
        <w:rPr/>
        <w:t xml:space="preserve">
Au Moniteur belge n° 33 du 31 janvier 2003, 3e édition, il y a lieu d'apporter les modifications suivantes :
Dans le texte français :
Page 4300, art. 5, 2e al., il y a lieu de lire : « Le Roi crée des comités de concertation de base du personnel militaire auxquels Il confère. . . » au lieu de « Le Roi crée des comités de concertation de base du personnel militaire auxquels il confère. . . ».
A la même page, art. 6, § 3bis , 2e ligne, il y a lieu de lire : « relatif » au lieu de « relative ».
Page 4301, art. 7, 6e par., dernière ligne, il y a lieu de lire : « renseignements fournis tant par les syndicats que par les autorités militaires » au lieu de « renseignements fournis tant par les syndicats que les autorités militaires ».
A la même page, art. 10, 1°, il y a lieu de lire : « Sauf dans les cas déterminés par le Roi, et sous réserve de l'application des dispositions du règlement de discipline, les syndicats représentatifs peuvent : » au lieu de « Sauf dans les cas déterminés par le Roi, et sous réserve de l'application des dispositions du règlement de discipline, les syndicats représentatifs peuvent; ».
Dans le texte néerlandais :
Page 4301, art. 10, 1°, il y a lieu de lire : « Behoudens in de gevallen die de Koning bepaalt, en onder voorbehoud van de toepassing van de bepalingen van het tuchtreglement, mogen de representatieve vakorganisaties : » au lieu de « Behoudens in de gevallen die de Koning bepaalt, en onder voorbehoud van de toepassing van de bepalingen van het tuchtreglement, mogen de representatieve vakorganisaties;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C4A1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2024-05-28T21:03:26+02:00</dcterms:created>
  <dcterms:modified xsi:type="dcterms:W3CDTF">2024-05-28T21:03:26+02:00</dcterms:modified>
</cp:coreProperties>
</file>

<file path=docProps/custom.xml><?xml version="1.0" encoding="utf-8"?>
<Properties xmlns="http://schemas.openxmlformats.org/officeDocument/2006/custom-properties" xmlns:vt="http://schemas.openxmlformats.org/officeDocument/2006/docPropsVTypes"/>
</file>