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05-03-2004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2004706243</w:t>
      </w:r>
    </w:p>
    <w:p>
      <w:pPr>
        <w:numPr>
          <w:ilvl w:val="0"/>
          <w:numId w:val="2"/>
        </w:numPr>
      </w:pPr>
      <w:r>
        <w:rPr/>
        <w:t xml:space="preserve">Auteur : </w:t>
      </w:r>
    </w:p>
    <w:p/>
    <w:p/>
    <w:p>
      <w:pPr/>
      <w:r>
        <w:rPr/>
        <w:t xml:space="preserve">
Cordius Growth
Fonds commun de placement de droit belge
boulevard Pachéco 44, 1000 Bruxelles
Avis de convocation de l'assemblée générale des participants
Etant donné que le quorum requis n'a pas été atteint lors de l'assemblée générale tenue le 1er mars 2004, les participants du Fonds sont invités à assister à la deuxième assemblée générale qui se tiendra le 22 mars 2004, à 10 h 30 m, au siège social situé boulevard Pachéco 44, 1
er étage, salle 1D, 1000 Bruxelles, pour délibérer sur l'ordre du jour suivant :
1. Modification de la dénomination du fonds en Dexia Plan Equities Fund of Funds avec effet au 22 mars 2004 :
Proposition de décision : Proposition de modifier la dénomination du fonds commun de placement Cordius Growth en Dexia Plan Equities Fund of Funds, et en conséquence adaptation du règlement de gestion.
2. Autres adaptations dans le règlement de gestion avec effet au 22 mars 2004 :
Proposition de décision :
Adaptation de l'adresse de la société de gestion « Sogeval » désormais avenue Livingstone 6, 1000 Bruxelles.
Adaptation du nom du dépositaire Artesia Banking Corporation en Dexia Banque Belgique S.A. 
Adaptation de l'adresse du dépositaire en boulevard Pachéco 44, 1000 Bruxelles.
L'alinéa 7 de l'article 7 sera remplacé par le texte suivant : Les assemblées générales se tiennent au siège social de la société de gestion ou à tout autre endroit de la région de Bruxelles-Capitale mentionné dans les convocations. 
L'alinéa 3 de l'article 1
er sera remplacé par le texte suivant : Lors de la composition du portefeuille, une sélection sera faite parmi des organismes de placement qui investissent dans des actions, des obligations et des liquidités ou une combinaison de celles-ci et ce tant dans la zone de l'euro qu'à l'extérieur. Le Fonds présente un profil de risque semblable à une structure de référence dans laquelle une moyenne de 100 % du capital est investie en organismes de placement d'actions. 
Modifier l'article 14 afin de l'adapter à l'arrêté royal du 4 mars 1991.
Remplacer dans les articles 7 et 22 du règlement de gestion les mots commissaire(s)-réviseur(s) par les mots commissaire(s), réviseur(s) agréé(s) .
II convient d'attirer l'attention des détenteurs des parts du fonds Cordius Growth sur le fait que la structure des frais sera différente à partir du 22 mars 2004 :
Rémunérations, commissions et frais non récurrents supportés par l'investisseur, et soumis à un changement :
Pour la consultation du tableau, voir image 
Rémunérations, commissions et frais récurrents supportés par l'organisme de placement et soumis à un changement :
Pour la consultation du tableau, voir image 
(*) par an de l'actif net moyen (hors rémunérations, commissions et frais courus non-échus), calculée et payable mensuellement.
La politique d'investissement, mentionnée dans le prospectus, sera définie comme suit, avec effet au 22 mars 2004 :
 L'objectif du Fonds réside dans la composition d'un portefeuille diversifié de droits de participation d'autres organismes de placement du type ouvert, de la gamme du groupe Dexia.
La stratégie de placement a pour but une gestion optimalisant les paramètres risque/rendement, dans la perspective d'un investisseur de la zone de l'euro. Lors de la composition du portefeuille, une sélection sera faite parmi des organismes de placement qui investissent dans des actions et des liquidités ou une combinaison de celles-ci et ce tant dans la zone de l'euro qu'à l'extérieur. Le Fonds présente un profil de risque semblable à une structure de référence dans laquelle une moyenne de 100 % du capital est investie en organismes de placement d'actions. En vertu du principe de répartition des risques, le Fonds peut investir jusqu'à 100 % de ses actifs dans d'autres organismes de placement collectif du type ouvert. Le choix sera déterminé par le principe de répartition des risques d'après lequel aucun compartiment d'un des organismes de placement en question ne représente plus de 20 % de l'actif du Fonds.
Les organismes de placement du type ouvert en question doivent être spécialisés et être soumis à un contrôle équivalent à celui qui est exercé en Belgique par la Commission Bancaire, Financière et des Assurances. Les organismes de placement en question ne peuvent pas eux-mêmes effectuer de placement pour plus de 10 % dans d'autres organismes de placement du type ouvert.
Leurs droits de participations doivent, soit être remboursables au moins une fois par mois, soit être cotés en bourse ou être négociables sur un marché réglementé, régulièrement actif, agréé et ouvert. 
II convient d'attirer l'attention des détenteurs des parts du fonds Cordius Growth sur le fait que la nouvelle heure de clôture des demandes de souscriptions et de rachats sera chaque jour bancaire ouvrable à 16 heures au lieu de chaque jour bancaire ouvrable à 9 heures, avec effet au 23 mars 2004.
Les demandes de souscription, de conversion et de rachat, reçues aux guichets de l'organisme chargé du service financier, seront traitées sur base du schéma suivant, avec effet au 23 mars 2004 :
Pour la consultation du tableau, voir image 
Cette assemblée générale statuera et décidera de manière valable, quel que soit la part de capital présente.
Pour avoir le droit d'assister ou de se faire représenter à cette assemblée, tout participant devra effectuer le dépôt de ses titres au porteur au plus tard pour le 17 mars 2004, au siège social de la Société de gestion du Fonds ou aux guichets de Dexia Banque Belgique.
Le conseil d'administration.
Cordius Growth
Gemeenschappelijk beleggingsfonds naar Belgisch recht
Pachecolaan 44, 1000 Brussel
Bijeenroeping van de algemene vergadering van deelnemers
Gezien het vereiste quorum niet werd bereikt tijdens de algemene vergadering van 1 maart 2004, worden de deelnemers van het fonds opgeroepen tot het bijwonen van de tweede vergadering die gehouden zal worden op 22 maart 2004, om 10 u. 30 m., op de maatschappelijke zetel van de beheersvennootschap gelegen Pachecolaan 44, 1
e verdieping, zaal 1D, te 1000 Brussel, om te beraadslagen over de volgende agenda : 
1. Wijziging van de benaming van het fonds in Dexia Plan Equities Fund of Funds met ingang van 22 maart 2004 :
Voorstel tot besluit : Voorstel tot wijziging van de benaming van het gemeenschappelijk beleggingsfonds Cordius Growth in Dexia Plan Equities Fund of Funds, en bijgevolg aanpassing van het beheersreglement.
2. Andere aanpassingen in het beheersreglement met ingang van 22 maart 2004 : 
Voorstellen tot besluit :
Aanpassing van het adres van de beheersvennootschap « Sogeval » voortaan Livingstonelaan 6, 1000 Brussel.
Aanpassing van de naam van de bewaarder « Artesia Banking Corporation » in « Dexia Bank België N.V. » 
Aanpassing van het adres van de bewaarder in Pachecolaan 44, 1000 Brussel.
Paragraaf 7 van het artikel 7 zal vervangen worden door de volgende paragraaf :
 « De algemene vergaderingen worden gehouden op de maatschappelijke zetel van de beheersvennootschap of op elke andere plaats van de regio Brussel-Hoofdstad vermeld in de oproepingsberichten. » 
Paragraaf 3 van het artikel 1 zal vervangen worden door de volgende paragraaf :
 « Bij de portefeuillesamenstelling zal gekozen worden voor beleggingsinstellingen die beleggen in aandelen, obligaties en liquide middelen of een mix daarvan en dit zowel in de eurozone als daarbuiten. Het Fonds heeft een risicoprofiel dat gelijkaardig is aan een referentiestructuur waarbij 100 % van het vermogen in aandelen-I.C.B.'s wordt belegd. » 
Aanpassing van het artikel 14 teneinde het aan te passen aan het koninklijk besluit van 4 maart 1991.
Vervanging in de artikelen 7 en 22 van het beheersreglement de woorden « commissaris(sen)-revisor(en) » door de woorden « commissaris(sen), erkende revisor(en) » .
De aandacht van de houders van rechten van deelneming van het fonds Cordius Growth wordt er op gevestigd dat de kostenstructuur zal verschillen met ingang van 22 maart 2004 :
Niet-recurrente vergoedingen, provisies en kosten gedragen door de belegger, en onderworpen aan een wijziging :
Pour la consultation du tableau, voir image 
Recurrente vergoedingen, provisies en kosten gedragen door de beleggingsinstelling, en onderworpen aan een wijziging :
Pour la consultation du tableau, voir image 
(*) per jaar van de gemiddelde netto-activa (zonder niet-vervallen gelopen vergoedingen, provisies en kosten), maandelijks berekend en betaalbaar.
De beleggingspolitiek, vermeld in het prospectus, zal als volgt bepaald worden, en zal van kracht zijn vanaf 22 maart 2004 :
 « De doelstelling van het Fonds bestaat erin een gediversifieerde portefeuille samen te stellen van rechten van deelneming van andere beleggingsinstellingen van het open type, van het gamma van de groep Dexia.
De beleggingsstrategie is erop gericht een beheer te verwezenlijken dat de parameters risico/rendement optimaliseert vanuit het standpunt van een belegger uit de eurozone.
Bij de portefeuillesamenstelling zal gekozen worden voor beleggingsinstellingen die beleggen in aandelen en liquide middelen of een mix daarvan en dit zowel in de eurozone als daarbuiten. Het Fonds heeft een risicoprofiel dat gelijkaardig is aan een referentiestructuur waarbij 100 % van het vermogen in aandelen-I.C.B.'s wordt belegd.
Het Fonds mag, volgens het beginsel van risicospreiding tot 100 % van haar activa beleggen in andere instellingen voor collectieve belegging van het open type. De keuze zal bepaald worden door het beginsel van risicospreiding waarbij geen enkel compartiment van één van de beoogde beleggingsinstellingen meer dan 20 % vertegenwoordigt van de activa van het Fonds.
De betrokken beleggingsinstellingen van het open type moeten gespecialiseerd zijn en onderworpen zijn aan een gelijkwaardige controle als uitgeoefend in België door de Commissie voor het Bank-, Financie- en Assurantiewezen. De betrokken beleggingsinstellingen mogen zelf niet voor meer dan 10 % beleggen in andere beleggingsinstellingen van het open type.
Hun rechten van deelneming moeten hetzij tenminste eenmaal per maand terugbetaalbaar zijn, hetzij ter beurze genoteerd zijn of verhandelbaar zijn op een gereglementeerde, regelmatig werkende, erkende en open markt. » 
De aandacht van de houders van rechten van deelneming van het fonds Cordius Growth wordt er op gevestigd dat het nieuwe uur van afsluiting voor de aanvragen tot inschrijving en terugkoop elke bankwerkdag om 16 uur zal zijn in plaats van elke bankwerkdag om 9 uur met ingang van 23 maart 2004. De aanvragen tot inschrijving, omzetting en terugkoop, ontvangen aan de loketten van de instelling die de financiële dienst verzekert, zullen uitgevoerd worden op basis van het volgende schema mat ingang van 23 maart 2004 :
Pour la consultation du tableau, voir image 
Deze algemene vergadering zal beraadslagen en besluiten op geldige wijze, ongeacht het vertegenwoordigde deel van het kapitaal.
Om de vergadering te mogen bijwonen of er zich te laten vertegenwoordigen, moet iedere deelnemer zijn effecten aan toonder ten laatste op 17 maart 2004 neerleggen op de maatschappelijke zetel van de Beheersvennootschap van het Fonds of aan de loketten van Dexia Bank België.
De raad van bestuur.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F949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2024-04-27T22:35:35+02:00</dcterms:created>
  <dcterms:modified xsi:type="dcterms:W3CDTF">2024-04-27T22:35:35+02:00</dcterms:modified>
</cp:coreProperties>
</file>

<file path=docProps/custom.xml><?xml version="1.0" encoding="utf-8"?>
<Properties xmlns="http://schemas.openxmlformats.org/officeDocument/2006/custom-properties" xmlns:vt="http://schemas.openxmlformats.org/officeDocument/2006/docPropsVTypes"/>
</file>