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Date : 05-07-2004</w:t>
      </w:r>
    </w:p>
    <w:p>
      <w:pPr>
        <w:numPr>
          <w:ilvl w:val="0"/>
          <w:numId w:val="2"/>
        </w:numPr>
      </w:pPr>
      <w:r>
        <w:rPr/>
        <w:t xml:space="preserve">Langue : Français</w:t>
      </w:r>
    </w:p>
    <w:p>
      <w:pPr>
        <w:numPr>
          <w:ilvl w:val="0"/>
          <w:numId w:val="2"/>
        </w:numPr>
      </w:pPr>
      <w:r>
        <w:rPr/>
        <w:t xml:space="preserve">Section : Législation</w:t>
      </w:r>
    </w:p>
    <w:p>
      <w:pPr>
        <w:numPr>
          <w:ilvl w:val="0"/>
          <w:numId w:val="2"/>
        </w:numPr>
      </w:pPr>
      <w:r>
        <w:rPr/>
        <w:t xml:space="preserve">Source : Numac 2004725696</w:t>
      </w:r>
    </w:p>
    <w:p>
      <w:pPr>
        <w:numPr>
          <w:ilvl w:val="0"/>
          <w:numId w:val="2"/>
        </w:numPr>
      </w:pPr>
      <w:r>
        <w:rPr/>
        <w:t xml:space="preserve">Auteur : </w:t>
      </w:r>
    </w:p>
    <w:p/>
    <w:p/>
    <w:p>
      <w:pPr/>
      <w:r>
        <w:rPr/>
        <w:t xml:space="preserve">
Par jugement du 24 juin 2004, le tribunal de commerce de Namur a déclaré la faillite de la S.P.R.L. Gegebois, dont le siège social est sis à 5340 Gesves, Maubry 8, et ayant pour activité l'intermédiaire du commerce en bois et matériaux de construction, B.C.E. 0433.356.507.
Le même jugement reporte à la date provisoire du 24 juin 2004 l'époque de la cessation des paiements.
Juge-commissaire : M. Jadoul, Paul, juge consulaire.
Curateur : Me Crappe, Caroline, chaussée de Louvain 61, 5310 Eghezée. 
Les créanciers doivent produire leurs créances au greffe du tribunal de commerce, rue du Collège 37, à Namur, dans les trente jours.
Clôture du procès-verbal de vérification des créances à l'audience publique du 17 août 2004, à 10 heures, au palais de justice de cette ville, premier étage.
Pour extrait conforme : le greffier en chef, (signature illisible).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AA605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2025-05-11T23:54:00+02:00</dcterms:created>
  <dcterms:modified xsi:type="dcterms:W3CDTF">2025-05-11T23:54:00+02:00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