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25-11-2004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2004737055</w:t>
      </w:r>
    </w:p>
    <w:p>
      <w:pPr>
        <w:numPr>
          <w:ilvl w:val="0"/>
          <w:numId w:val="2"/>
        </w:numPr>
      </w:pPr>
      <w:r>
        <w:rPr/>
        <w:t xml:space="preserve">Auteur : </w:t>
      </w:r>
    </w:p>
    <w:p/>
    <w:p/>
    <w:p>
      <w:pPr/>
      <w:r>
        <w:rPr/>
        <w:t xml:space="preserve">
Tribunal de commerce de Charleroi 
Par jugement du 15 novembre 2004, la première chambre du tribunal de commerce de Charleroi a prononcé la clôture de la faillite, pour insuffisance d'actif, de la S.C. Laticim, déclarée par jugement du tribunal de commerce de Charleroi en date du 22 janvier 1991. 
Le pro deo a été ordonné. 
Pour extrait conforme : la greffière, (signé) C. Page.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D97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2024-06-01T04:22:12+02:00</dcterms:created>
  <dcterms:modified xsi:type="dcterms:W3CDTF">2024-06-01T04:22:12+02:00</dcterms:modified>
</cp:coreProperties>
</file>

<file path=docProps/custom.xml><?xml version="1.0" encoding="utf-8"?>
<Properties xmlns="http://schemas.openxmlformats.org/officeDocument/2006/custom-properties" xmlns:vt="http://schemas.openxmlformats.org/officeDocument/2006/docPropsVTypes"/>
</file>