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04-08-2005</w:t>
      </w:r>
    </w:p>
    <w:p>
      <w:pPr>
        <w:numPr>
          <w:ilvl w:val="0"/>
          <w:numId w:val="2"/>
        </w:numPr>
      </w:pPr>
      <w:r>
        <w:rPr/>
        <w:t xml:space="preserve">Langue : Néerlandais</w:t>
      </w:r>
    </w:p>
    <w:p>
      <w:pPr>
        <w:numPr>
          <w:ilvl w:val="0"/>
          <w:numId w:val="2"/>
        </w:numPr>
      </w:pPr>
      <w:r>
        <w:rPr/>
        <w:t xml:space="preserve">Section : Législation</w:t>
      </w:r>
    </w:p>
    <w:p>
      <w:pPr>
        <w:numPr>
          <w:ilvl w:val="0"/>
          <w:numId w:val="2"/>
        </w:numPr>
      </w:pPr>
      <w:r>
        <w:rPr/>
        <w:t xml:space="preserve">Source : Numac 2005780987</w:t>
      </w:r>
    </w:p>
    <w:p>
      <w:pPr>
        <w:numPr>
          <w:ilvl w:val="0"/>
          <w:numId w:val="2"/>
        </w:numPr>
      </w:pPr>
      <w:r>
        <w:rPr/>
        <w:t xml:space="preserve">Auteur : </w:t>
      </w:r>
    </w:p>
    <w:p/>
    <w:p/>
    <w:p>
      <w:pPr/>
      <w:r>
        <w:rPr/>
        <w:t xml:space="preserve">
Schotmans &amp; Dedecker - Desco, naamloze vennootschap,
2110 Wijnegem, Bijkhoevelaan 2 
Ondernemingsnummer 0404.105.166 
Oproeping tot buitengewone algemene vergadering 
De aandeelhouders en de effectenhouders van de vennootschap worden verzocht een buitengewone algemene vergadering bij te wonen die plaatsvindt op woensdag 24 augustus 2005, om 11 uur, op het kantoor van notaris Yves De Vil, te Antwerpen (Borgerhout), Laar 12, met volgend agenda : Wijziging regeling vruchtgebruik/naakte eigendom, vertegenwoordiging in raad van bestuur, dagelijks bestuur, regeling vertegenwoordiging. Schrapping artikel dertien der statuten en verdere hernummering. Wijziging regeling ondeelbaarheid der effecten, winstverdeling, vereffening. Schrapping woonstkeuze commissaris. Coördinatie der statuten.
Om toegelaten te worden zullen de houders van aandelen en effecten aan toonder zich gedragen naar de statuten. 
De raad van bestuur.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F64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2024-11-01T00:50:53+01:00</dcterms:created>
  <dcterms:modified xsi:type="dcterms:W3CDTF">2024-11-01T00:50:53+01:00</dcterms:modified>
</cp:coreProperties>
</file>

<file path=docProps/custom.xml><?xml version="1.0" encoding="utf-8"?>
<Properties xmlns="http://schemas.openxmlformats.org/officeDocument/2006/custom-properties" xmlns:vt="http://schemas.openxmlformats.org/officeDocument/2006/docPropsVTypes"/>
</file>