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09-08-2006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2006038098</w:t>
      </w:r>
    </w:p>
    <w:p>
      <w:pPr>
        <w:numPr>
          <w:ilvl w:val="0"/>
          <w:numId w:val="2"/>
        </w:numPr>
      </w:pPr>
      <w:r>
        <w:rPr/>
        <w:t xml:space="preserve">Auteur : RAAD VAN STATE</w:t>
      </w:r>
    </w:p>
    <w:p/>
    <w:p/>
    <w:p>
      <w:pPr/>
      <w:r>
        <w:rPr/>
        <w:t xml:space="preserve">Union belge de l'Automatique « U.B.A. » - Unie van de Belgische Automatenbranche « U.B.A. », beroepsvereniging gevestigd te Brussel
In uitvoering van de artikelen 6 en 7 van de wet van 31 maart 1898 op de beroepsverenigingen en van de artikelen 3 en 4 van het besluit van de Regent van 23 augustus 1948, genomen in uitvoering van artikel 6 van de wet van 31 maart 1898 op de beroepsverenigingen.
Statuten - Beroepsvereningen : 1958, nr. 356
Laatst bekendgemaakte lijst : 2006
Wijziging aan de statuten.
Artikel 2. Haar zetel is gevestigd te Haaltert.
Bekrachtigd bij beslissing van de Raad van State, Ve Vakantiekamer, op 27 juli 2006.
Voor de hoofdgriffier van de Raad van State,
M.-Chr. MALCORPS,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A147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2024-05-28T23:04:14+02:00</dcterms:created>
  <dcterms:modified xsi:type="dcterms:W3CDTF">2024-05-28T23:04:14+02:00</dcterms:modified>
</cp:coreProperties>
</file>

<file path=docProps/custom.xml><?xml version="1.0" encoding="utf-8"?>
<Properties xmlns="http://schemas.openxmlformats.org/officeDocument/2006/custom-properties" xmlns:vt="http://schemas.openxmlformats.org/officeDocument/2006/docPropsVTypes"/>
</file>