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07-08-2007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2007011392</w:t>
      </w:r>
    </w:p>
    <w:p>
      <w:pPr>
        <w:numPr>
          <w:ilvl w:val="0"/>
          <w:numId w:val="2"/>
        </w:numPr>
      </w:pPr>
      <w:r>
        <w:rPr/>
        <w:t xml:space="preserve">Auteur : SERVICE PUBLIC FEDERAL ECONOMIE, P.M.E., CLASSES MOYENNES ET ENERGIE</w:t>
      </w:r>
    </w:p>
    <w:p/>
    <w:p/>
    <w:p>
      <w:pPr/>
      <w:r>
        <w:rPr/>
        <w:t xml:space="preserve">Service de contrôle des sociétés de gestion du droit d'auteur et des droits voisins. - Copie privée. - Agrément
Par arrêté ministériel du 18 juillet 2007, le règlement de répartition du 26 mars 2007 de la part « auteurs d'oeuvres sonores » de la rémunération pour copie privée pour l'exercice 2006, arrêté par Auvibel (société civile constituée sous forme de société coopérative à responsabilité limitée, dont le numéro d'entreprise est 0453.673.453), la société de gestion des droits visée à l'article 55, alinéa 5, de la loi du 30 juin 1994 relative au droit d'auteur et aux droits voisins, est agréé en vertu de l'article 9 de l'arrêté royal du 28 mars 1996 relatif au droit à rémunération pour copie privée des auteurs, des artistes- interprètes ou exécutants et des producteurs de phonogrammes et d'oeuvres audiovisuelles.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274E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2024-05-29T05:23:45+02:00</dcterms:created>
  <dcterms:modified xsi:type="dcterms:W3CDTF">2024-05-29T05:23:45+02:00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