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2007200056</w:t>
      </w:r>
    </w:p>
    <w:p>
      <w:pPr>
        <w:numPr>
          <w:ilvl w:val="0"/>
          <w:numId w:val="2"/>
        </w:numPr>
      </w:pPr>
      <w:r>
        <w:rPr/>
        <w:t xml:space="preserve">Auteur : COUR D'ARBITRAGE</w:t>
      </w:r>
    </w:p>
    <w:p/>
    <w:p/>
    <w:p>
      <w:pPr/>
      <w:r>
        <w:rPr/>
        <w:t xml:space="preserve">Avis prescrit par l'article 74 de la loi spéciale du 6 janvier 1989 sur la Cour d'arbitrage 
Par requête adressée à la Cour par lettre recommandée à la poste le 27 novembre 2006 et parvenue au greffe le 28 novembre 2006, un recours en annulation de l'article 8, 1° et 2°, de la loi du 1
er mai 2006 modifiant la loi du 11 juillet 1978 organisant les relations entre les autorités publiques et les syndicats du personnel militaire (publiée au Moniteur belge du 29 mai 2006) a été introduit, pour cause de violation des articles 10 et 11 de la Constitution, par la Centrale générale du personnel militaire, dont le siège est établi à 1030 Bruxelles, avenue du Suffrage Universel 85, Philip Hinderyckx, demeurant à 8310 Assebroek, Kriekenstraat 32, et Anton Rijnders, demeurant à 3930 Hamont-Achel, Mulk 146.
Cette affaire est inscrite sous le numéro 4076 du rôle de la Cour.
Le greffier,
P.-Y. Dutilleux.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47B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2024-06-08T04:48:38+02:00</dcterms:created>
  <dcterms:modified xsi:type="dcterms:W3CDTF">2024-06-08T04:48:38+02:00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