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2008018175</w:t>
      </w:r>
    </w:p>
    <w:p>
      <w:pPr>
        <w:numPr>
          <w:ilvl w:val="0"/>
          <w:numId w:val="2"/>
        </w:numPr>
      </w:pPr>
      <w:r>
        <w:rPr/>
        <w:t xml:space="preserve">Auteur : CONSEIL D'ETAT</w:t>
      </w:r>
    </w:p>
    <w:p/>
    <w:p/>
    <w:p>
      <w:pPr/>
      <w:r>
        <w:rPr/>
        <w:t xml:space="preserve">Avis prescrit par l'article 3quater de l'arrêté du Régent du 23 août 1948 déterminant la procédure devant la section du contentieux administratif du Conseil d'Etat 
Denis Brygo et l'ASBL « Association pour l'Intégrité des Campagnes de Blandain, Hertain, Lamain et Marquain » ont demandé l'annulation de l'arrêté de la Région wallonne pris par le Ministre du Logement, des Transports et du Développement territorial le 17 décembre 2007, autorisant la SC Intercommunale IDETA à procéder à l'expropriation des terrains situés sur le territoire de la ville de Tournai (Blandain et Marquain).
Cette affaire est inscrite au rôle sous le numéro G/A. 187.858/XIII-4938.
 Pour le Greffier en chef,
 Chr. Stassart, Secrétaire en chef.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9AF7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2024-05-29T05:57:54+02:00</dcterms:created>
  <dcterms:modified xsi:type="dcterms:W3CDTF">2024-05-29T05:57:54+02:00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