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2008042411</w:t>
      </w:r>
    </w:p>
    <w:p>
      <w:pPr>
        <w:numPr>
          <w:ilvl w:val="0"/>
          <w:numId w:val="2"/>
        </w:numPr>
      </w:pPr>
      <w:r>
        <w:rPr/>
        <w:t xml:space="preserve">Auteur : SERVICE PUBLIC FEDERAL MOBILITE ET TRANSPORTS</w:t>
      </w:r>
    </w:p>
    <w:p/>
    <w:p/>
    <w:p>
      <w:pPr/>
      <w:r>
        <w:rPr/>
        <w:t xml:space="preserve">Indices du prix de revient du transport professionnel de marchandises par route 
Le Service public fédéral Mobilité et Transports communique ci-après les indices du prix de revient du transport professionnel de marchandises par route pour le mois de novembre 2008 (base 31 décembre 2003 = 100) :
Pour la consultation du tableau, voir image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288F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2024-05-28T20:41:31+02:00</dcterms:created>
  <dcterms:modified xsi:type="dcterms:W3CDTF">2024-05-28T20:41:31+02:00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