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17-08-2010</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2010731628</w:t>
      </w:r>
    </w:p>
    <w:p>
      <w:pPr>
        <w:numPr>
          <w:ilvl w:val="0"/>
          <w:numId w:val="2"/>
        </w:numPr>
      </w:pPr>
      <w:r>
        <w:rPr/>
        <w:t xml:space="preserve">Auteur : </w:t>
      </w:r>
    </w:p>
    <w:p/>
    <w:p/>
    <w:p>
      <w:pPr/>
      <w:r>
        <w:rPr/>
        <w:t xml:space="preserve">
Hierbij breng ik U ter kennis dat ten aanzien van Van Raepenbusch, Pedro,
geboren te Knokke op 22 november 1960,
wonende te 2000 Antwerpen, Pelgrimsstraat 30,
een vonnis is gewezen op 19 juni 2009
nummer van de rol : 5497/09
door de Rechtbank van Eerste Aanleg te Brussel
inzake : openbaar ministerie
tegen : Van Raepenbusch, Pedro
veroordelende tot
een gevangenisstraf van vier maanden en
een geldboete van 100 EURO x 5,5 = vijfhonderd vijftig EURO
en bij gebreke van betaling binnen de wettelijke termijn te vervangen door een vervangende gevangenisstraf van 15 dagen;
25 EURO, gebracht bij toepassing van de wettelijke opdeciemen op 137,50 EURO - wet van 1 augustus 1985;
25 EURO vergoeding KB 27 april 2007;
Legt aan de veroordeelde Van Raepenbusch, Pedro, een beroepsverbod op voor een termijn van drie jaar bij toepassing van artikel 1 van het Koninklijk Besluit nr. 22 van 24 oktober 1934 betreffende het rechterlijk verbod aan bepaalde veroordeelden en gefailleerden om bepaalde ambten, beroepen of werkzaamheden uit te oefenen.
Beveelt dat het vonnis bij toepassing var artikel 490 van het Strafwetboek op kosten van de veroordeelden De Belder, Geeraets, Cotteleer, Van Raepenbusch bij uittreksel zal worden bekendgemaakt in het Belgisch Staatsblad.
Veroordeelt beklaagden Esseldeurs, Chu, De Belder, Geeraets, Cotteleer en Van Raepenbusch solidair tot de kosten van de strafvordering, die 211,35 euro bedragen.
Houdt ambtshalve de burgerlijke belangen aan;
uit hoofde van
dader of mededader
A1 tot A3 : valsheid in geschriften en gebruik-partikulieren 193-196-197-213-214 SWB
B2 : misdrijven die verband houden met de staat van faillissement - verduisteren of verbergen van activa art. 489ter-1 SWB
E : bedriegelijk onvermogen 490bis p 1 SWB
De griffier, (get.) De Bisschop, 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629E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2024-06-05T13:58:03+02:00</dcterms:created>
  <dcterms:modified xsi:type="dcterms:W3CDTF">2024-06-05T13:58:03+02:00</dcterms:modified>
</cp:coreProperties>
</file>

<file path=docProps/custom.xml><?xml version="1.0" encoding="utf-8"?>
<Properties xmlns="http://schemas.openxmlformats.org/officeDocument/2006/custom-properties" xmlns:vt="http://schemas.openxmlformats.org/officeDocument/2006/docPropsVTypes"/>
</file>