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12-04-2013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Législation</w:t>
      </w:r>
    </w:p>
    <w:p>
      <w:pPr>
        <w:numPr>
          <w:ilvl w:val="0"/>
          <w:numId w:val="2"/>
        </w:numPr>
      </w:pPr>
      <w:r>
        <w:rPr/>
        <w:t xml:space="preserve">Source : Numac 2013000218</w:t>
      </w:r>
    </w:p>
    <w:p>
      <w:pPr>
        <w:numPr>
          <w:ilvl w:val="0"/>
          <w:numId w:val="2"/>
        </w:numPr>
      </w:pPr>
      <w:r>
        <w:rPr/>
        <w:t xml:space="preserve">Auteur : SERVICE PUBLIC FEDERAL INTERIEUR</w:t>
      </w:r>
    </w:p>
    <w:p/>
    <w:p/>
    <w:p>
      <w:pPr/>
      <w:r>
        <w:rPr/>
        <w:t xml:space="preserve">Conseil d'Etat. - Avis. - Présentation de la liste triple de candidats à un mandat vacant de Conseiller d'Etat d'expression française 
En son audience publique du 18 décembre 2012, l'assemblée générale du Conseil d'Etat a présenté, en l'absence d'unanimité, une liste triple de candidats à un mandat vacant de Conseiller d'Etat d'expression française et a transmis cette liste au Président du Sénat, par lettre du Premier Président du 16 janvier 2013.
Lors de sa séance plénière du 7 février 2013, le Sénat a confirmé la liste telle que présentée par le Conseil d'Etat et composée comme suit :
Premier candidat : Mme Anne-Françoise BOLLY, premier auditeur au Conseil d'Etat.
Deuxième candidat : Mme Nathalie VAN LAER, auditeur au Conseil d'Etat.
Troisième candidat : M. Patrick RONVAUX, auditeur au Conseil d'Etat. 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29-05-2024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DB2007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2024-05-29T04:21:01+02:00</dcterms:created>
  <dcterms:modified xsi:type="dcterms:W3CDTF">2024-05-29T04:21:01+02:00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