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02-07-2013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2013000397</w:t>
      </w:r>
    </w:p>
    <w:p>
      <w:pPr>
        <w:numPr>
          <w:ilvl w:val="0"/>
          <w:numId w:val="2"/>
        </w:numPr>
      </w:pPr>
      <w:r>
        <w:rPr/>
        <w:t xml:space="preserve">Auteur : SERVICE PUBLIC FEDERAL INTERIEUR</w:t>
      </w:r>
    </w:p>
    <w:p/>
    <w:p/>
    <w:p>
      <w:pPr/>
      <w:r>
        <w:rPr/>
        <w:t xml:space="preserve">Conseil d'Etat. - Nomination d'un premier auditeur
Par arrêté royal du 21 juin 2013, M. Marc JOASSART, auditeur, est nommé à partir du 12 juin 2013, premier auditeur au Conseil d'Etat.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F5E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2024-11-01T00:54:10+01:00</dcterms:created>
  <dcterms:modified xsi:type="dcterms:W3CDTF">2024-11-01T00:54:10+01:00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