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2013015278</w:t>
      </w:r>
    </w:p>
    <w:p>
      <w:pPr>
        <w:numPr>
          <w:ilvl w:val="0"/>
          <w:numId w:val="2"/>
        </w:numPr>
      </w:pPr>
      <w:r>
        <w:rPr/>
        <w:t xml:space="preserve">Auteur : SERVICE PUBLIC FEDERAL AFFAIRES ETRANGERES, COMMERCE EXTERIEUR ET COOPERATION AU DEVELOPPEMENT</w:t>
      </w:r>
    </w:p>
    <w:p/>
    <w:p/>
    <w:p>
      <w:pPr/>
      <w:r>
        <w:rPr/>
        <w:t xml:space="preserve">Service extérieur. - Modification. - Ambassade
Par arrêté royal du 1
er décembre 2013, le rang de l'Ambassade de Belgique à Caracas est modifié en Consulat.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E067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2024-05-29T06:49:34+02:00</dcterms:created>
  <dcterms:modified xsi:type="dcterms:W3CDTF">2024-05-29T06:49:34+02:00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