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06-05-2013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2013715475</w:t>
      </w:r>
    </w:p>
    <w:p>
      <w:pPr>
        <w:numPr>
          <w:ilvl w:val="0"/>
          <w:numId w:val="2"/>
        </w:numPr>
      </w:pPr>
      <w:r>
        <w:rPr/>
        <w:t xml:space="preserve">Auteur : </w:t>
      </w:r>
    </w:p>
    <w:p/>
    <w:p/>
    <w:p>
      <w:pPr/>
      <w:r>
        <w:rPr/>
        <w:t xml:space="preserve">
Tribunal de commerce de Bruxelles 
Par jugement de la cinquième chambre du tribunal de commerce de Bruxelles, en date du 17 janvier 2013, la faillite de la SPRL FG PARTNERS, B.C.E. 0825.206.615, dont le siège social est sis à 1180 Bruxelles, rue du Repos 50, a été rapportée.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6733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2024-05-28T21:07:22+02:00</dcterms:created>
  <dcterms:modified xsi:type="dcterms:W3CDTF">2024-05-28T21:07:22+02:00</dcterms:modified>
</cp:coreProperties>
</file>

<file path=docProps/custom.xml><?xml version="1.0" encoding="utf-8"?>
<Properties xmlns="http://schemas.openxmlformats.org/officeDocument/2006/custom-properties" xmlns:vt="http://schemas.openxmlformats.org/officeDocument/2006/docPropsVTypes"/>
</file>