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Ordonnance portant assentiment : 1°  à la Convention entre le Royaume de Belgique et la République d'Ouzbékistan tendant à éviter la double imposition et à prévenir l'évasion fiscale en matière d'impôts sur le revenu et sur la fortune, signée à Bruxelles le 14 novembre 1996, telle que modifiée par le Protocole additionnel, fait à Tachkent le 17 avril 1998, et par le Protocole, fait à Bruxelles le 18 février 2015; 2°  au Protocole additionnel, fait à Tachkent le 17 avril 1998, modifiant la Convention entre le Royaume de Belgique et la République d'Ouzbékistan tendant à éviter la double imposition et à prévenir l'évasion fiscale en matière d'impôts sur le revenu et sur la fortune, signée à Bruxelles le 14 novembre 1996; 3°  au Protocole, fait à Bruxelles le 18 février 2015, modifiant la Convention entre le Royaume de Belgique et la République d'Ouzbékistan tendant à éviter la double imposition et à prévenir l'évasion fiscale en matière d'impôts sur le revenu et sur lafortune, signée à Bruxelles le 14 novembre 1996, telle que modifiée par le Protocole additionnel, fait à Tachkent le 17 avril 1998 (1)</w:t>
      </w:r>
      <w:bookmarkEnd w:id="1"/>
    </w:p>
    <w:p/>
    <w:p/>
    <w:p>
      <w:pPr>
        <w:numPr>
          <w:ilvl w:val="0"/>
          <w:numId w:val="2"/>
        </w:numPr>
      </w:pPr>
      <w:r>
        <w:rPr/>
        <w:t xml:space="preserve">Date : 23-06-2017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2017020458</w:t>
      </w:r>
    </w:p>
    <w:p>
      <w:pPr>
        <w:numPr>
          <w:ilvl w:val="0"/>
          <w:numId w:val="2"/>
        </w:numPr>
      </w:pPr>
      <w:r>
        <w:rPr/>
        <w:t xml:space="preserve">Auteur : REGION DE BRUXELLES-CAPITALE</w:t>
      </w:r>
    </w:p>
    <w:p/>
    <w:p/>
    <w:p>
      <w:pPr/>
      <w:r>
        <w:rPr/>
        <w:t xml:space="preserve">
Le Parlement de la Région de Bruxelles-Capitale a adopté et Nous, Exécutif, sanctionnons ce qui suit :
Article 1
er. La présente ordonnance règle une matière visée à l'article 39 de la Constitution.
Art. 2. Sortiront leur plein et entier effet :
1° la Convention entre le Royaume de Belgique et la République d'Ouzbékistan tendant à éviter la double imposition et à prévenir l'évasion fiscale en matière d'impôts sur le revenu et sur la fortune, signée à Bruxelles le 14 novembre 1996, telle que modifiée par le Protocole additionnel, fait à Tachkent le 17 avril 1998, et par le Protocole, fait à Bruxelles le 18 février 2015 ;
2° le Protocole additionnel, fait à Tachkent le 17 avril 1998, modifiant la Convention entre le Royaume de Belgique et la République d'Ouzbékistan tendant à éviter la double imposition et à prévenir l'évasion fiscale en matière d'impôts sur le revenu et sur la fortune, signée à Bruxelles le 14 novembre 1996 ;
3° le Protocole, fait à Bruxelles le 18 février 2015, modifiant la Convention entre le Royaume de Belgique et la République d'Ouzbékistan tendant à éviter la double imposition et à prévenir l'évasion fiscale en matière d'impôts sur le revenu et sur la fortune, signée à Bruxelles le 14 novembre 1996, telle que modifiée par le Protocole additionnel, fait à Tachkent le 17 avril 1998.
Promulguons la présente ordonnance, ordonnons qu'elle soit publiée au Moniteur belge.
Bruxelles, le 23 juin 2017.
Le Ministre-Président du Gouvernement de la Région de Bruxelles-Capitale, chargé des Pouvoirs locaux, du Développement territorial, de la Politique de la ville, des Monuments et Sites, des Affaires étudiantes, du Tourisme, de la Fonction publique, de la Recherche scientifique et de la Propreté publique,
R. VERVOORT
Le Ministre du Gouvernement de la Région de Bruxelles-Capitale, chargé des Finances, du Budget, des Relations extérieures et de la Coopération au Développement,
G. VANHENGEL
Le Ministre du Gouvernement de la Région de Bruxelles-Capitale, chargé de l'Emploi, de l'Economie et de la Lutte contre l'Incendie et l'Aide médicale urgente,
D. GOSUIN
Le Ministre du Gouvernement de la Région de Bruxelles-Capitale, chargé de la Mobilité et des Travaux publics,
P. SMET
La Ministre du Gouvernement de la Région de Bruxelles-Capitale, chargée du Logement, de la Qualité de Vie, de l'Environnement et de l'Energie,
C. FREMAULT
_______
Note
(1) Session ordinaire 2016-2017.
Documents du Parlement. - Projet d'ordonnance, A-470/1. - Rapport (renvoi), A-470/2.
Compte rendu intégral. - Discussion et adoption. Séance du vendredi 2 juin 2017.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DB2E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2024-05-28T22:34:55+02:00</dcterms:created>
  <dcterms:modified xsi:type="dcterms:W3CDTF">2024-05-28T22:34:55+02:00</dcterms:modified>
</cp:coreProperties>
</file>

<file path=docProps/custom.xml><?xml version="1.0" encoding="utf-8"?>
<Properties xmlns="http://schemas.openxmlformats.org/officeDocument/2006/custom-properties" xmlns:vt="http://schemas.openxmlformats.org/officeDocument/2006/docPropsVTypes"/>
</file>