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23-01-2019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Législation</w:t>
      </w:r>
    </w:p>
    <w:p>
      <w:pPr>
        <w:numPr>
          <w:ilvl w:val="0"/>
          <w:numId w:val="2"/>
        </w:numPr>
      </w:pPr>
      <w:r>
        <w:rPr/>
        <w:t xml:space="preserve">Source : Numac 2019802839</w:t>
      </w:r>
    </w:p>
    <w:p>
      <w:pPr>
        <w:numPr>
          <w:ilvl w:val="0"/>
          <w:numId w:val="2"/>
        </w:numPr>
      </w:pPr>
      <w:r>
        <w:rPr/>
        <w:t xml:space="preserve">Auteur : </w:t>
      </w:r>
    </w:p>
    <w:p/>
    <w:p/>
    <w:p>
      <w:pPr/>
      <w:r>
        <w:rPr/>
        <w:t xml:space="preserve">
Justice de paix du premier canton d'Anderlecht
Désignation
Par ordonnance du 11 janvier 2019, le Juge de Paix du premier canton d' Anderlecht a prononcé des mesures de protection des biens, conformément à la loi du 17 mars 2013 réformant les régimes d'incapacité et instaurant un nouveau statut de protection conforme à la dignité humaine, concernant :
Madame Francine Léopoldine LECLERCQ, née à Etterbeek le 5 juillet 1929, domiciliée à 1070 Anderlecht, Rue Félix De Cuyper 39 D001.
Maître Ermina KUQ, avocat, dont le cabinet est établi à 1030 Schaerbeek, boulevard Lambermont 374, a été désignée en qualité d'administrateur des biens de la personne protégée susdite.
La requête a été déposée au greffe du Tribunal de céans en date du 6 décembre 2018.
Pour extrait conforme : le greffier en chef faisant fonction, (signé) Rottiers Christine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03-06-2024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F82E25D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2024-06-03T19:28:10+02:00</dcterms:created>
  <dcterms:modified xsi:type="dcterms:W3CDTF">2024-06-03T19:28:10+02:00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