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 liste des unités d'établissement d'un Guichet d'Entreprises agréé - U.C.M.</w:t>
      </w:r>
      <w:bookmarkEnd w:id="1"/>
    </w:p>
    <w:p/>
    <w:p/>
    <w:p>
      <w:pPr>
        <w:numPr>
          <w:ilvl w:val="0"/>
          <w:numId w:val="2"/>
        </w:numPr>
      </w:pPr>
      <w:r>
        <w:rPr/>
        <w:t xml:space="preserve">Date : 17-02-2021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2021030445</w:t>
      </w:r>
    </w:p>
    <w:p>
      <w:pPr>
        <w:numPr>
          <w:ilvl w:val="0"/>
          <w:numId w:val="2"/>
        </w:numPr>
      </w:pPr>
      <w:r>
        <w:rPr/>
        <w:t xml:space="preserve">Auteur : SERVICE PUBLIC FEDERAL ECONOMIE, P.M.E., CLASSES MOYENNES ET ENERGIE</w:t>
      </w:r>
    </w:p>
    <w:p/>
    <w:p/>
    <w:p>
      <w:pPr/>
      <w:r>
        <w:rPr/>
        <w:t xml:space="preserve">
Le Ministre des Classes moyennes, des Indépendants, des PME, de l'Agriculture, des Réformes institutionnelles, et du Renouveau démocratique,
Vu le Code de Droit Economique, l'article III.58 ;
Vu l'arrêté ministériel du 24 juin 2016 portant renouvellement d'agrément d'U.C.M. GUICHET D'ENTREPRISES ASBL (0480.411.504) en tant que guichet d'entreprises, modifié en dernier lieu par l'arrêté ministériel du 1
er février 2021 ;
Vu la demande du 1
er février 2021, introduite par l'association sans but lucratif U.C.M. GUICHET D'ENTREPRISES, en vue de modifier l'adresse de l'unité d'établissement établie Rue Grande 42, 5500 Dinant,
Arrête :
Article unique. La liste des unités d'établissement de l'association sans but lucratif U.C.M. GUICHET D'ENTREPRISES (0480.411.504), dont le siège social est établi Chaussée de Marche 637, à 5100 Wierde, mentionnée dans l'arrêté ministériel du 24 juin 2016 et modifiée en dernier lieu dans l'arrêté ministériel du 1
er février 2021, est remplacée par la liste suivante :
Rue de l'Hydrion 113, 6700 Arlon
Avenue Louise 209 A, 1050 Bruxelles
Boulevard Industriel 9 (Anderlecht City Dox - Regus),
1070 Bruxelles (Anderlecht)
Rue Colonel Bourg 123-125, 1140 Bruxelles (Evere)
Avenue Général Michel 1a, 6000 Charleroi
Place Sainte-Anne 5, 7780 Comines
Place Saint Séverin 5, 4500 Huy
Rue Ernest Boucquéau 11, 7100 La Louvière
Avenue Herbofin 32 B, 6800 Libramont
Boulevard d'Avroy 42, 4000 Liège
Rue de Clairvaux 40, 1348 Louvain-la-Neuve
Rue Dupont 45, 6900 Marche-en-Famenne
Chaussée de Binche 101/74, 7000 Mons
Place Emmanuel de Neckere 5, 7700 Mouscron
Chaussée de Marche 637, 5100 Namur (Wierde)
Chemin de la Vieille Cour 59, 1400 Nivelles
Rue de Namur 63, 5600 Philippeville
Vennbahnstrasse 4, 4780 Saint-Vith
Rue de la Voie cuivrée 26, 5503 Sorinnes
(Zoning de Sorinnes)
Chaussée de Lille 204, 7500 Tournai
Rue Jules Cerexhe 30, 4800 Verviers
Drève Richelle 161, 1410 Waterloo
Bruxelles, le 17 février 2021.
D. CLARINVAL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439E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2024-06-01T11:20:37+02:00</dcterms:created>
  <dcterms:modified xsi:type="dcterms:W3CDTF">2024-06-01T11:20:37+02:00</dcterms:modified>
</cp:coreProperties>
</file>

<file path=docProps/custom.xml><?xml version="1.0" encoding="utf-8"?>
<Properties xmlns="http://schemas.openxmlformats.org/officeDocument/2006/custom-properties" xmlns:vt="http://schemas.openxmlformats.org/officeDocument/2006/docPropsVTypes"/>
</file>