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18-07-2022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2022827945</w:t>
      </w:r>
    </w:p>
    <w:p>
      <w:pPr>
        <w:numPr>
          <w:ilvl w:val="0"/>
          <w:numId w:val="2"/>
        </w:numPr>
      </w:pPr>
      <w:r>
        <w:rPr/>
        <w:t xml:space="preserve">Auteur : </w:t>
      </w:r>
    </w:p>
    <w:p/>
    <w:p/>
    <w:p>
      <w:pPr/>
      <w:r>
        <w:rPr/>
        <w:t xml:space="preserve">
Tribunal de l'entreprise du Brabant wallon
RegSol
Tribunal de l'entreprise du Brabant wallon.
Ouverture de la faillite de : STARCK ESTHETIQUE SPRL CHAUSSEE DE HUY 20, 1325 CHAUMONT-GISTOUX.
Activité commerciale : centre d'esthétique
Numéro d'entreprise : 0660.885.843
Référence : 20220207.
Date de la faillite : 12 juillet 2022.
Juge commissaire : BRIGITTE FEYS.
Curateur : THOMAS VULHOPP, RUE DE CLAIRVAUX 40, 1348 LOUVAIN-LA-NEUVE- tv@dsv-law.be.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5 septembre 2022.
Pour extrait conforme : Le curateur : VULHOPP THOMAS.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069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2024-05-31T11:46:11+02:00</dcterms:created>
  <dcterms:modified xsi:type="dcterms:W3CDTF">2024-05-31T11:46:11+02:00</dcterms:modified>
</cp:coreProperties>
</file>

<file path=docProps/custom.xml><?xml version="1.0" encoding="utf-8"?>
<Properties xmlns="http://schemas.openxmlformats.org/officeDocument/2006/custom-properties" xmlns:vt="http://schemas.openxmlformats.org/officeDocument/2006/docPropsVTypes"/>
</file>