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Artikel 166, KB/WIB 92 (aj. 2011)</w:t>
      </w:r>
      <w:bookmarkEnd w:id="1"/>
    </w:p>
    <w:p/>
    <w:p/>
    <w:p>
      <w:pPr>
        <w:numPr>
          <w:ilvl w:val="0"/>
          <w:numId w:val="2"/>
        </w:numPr>
      </w:pPr>
      <w:r>
        <w:rPr/>
        <w:t xml:space="preserve">Datum : 03-05-1999</w:t>
      </w:r>
    </w:p>
    <w:p>
      <w:pPr>
        <w:numPr>
          <w:ilvl w:val="0"/>
          <w:numId w:val="2"/>
        </w:numPr>
      </w:pPr>
      <w:r>
        <w:rPr/>
        <w:t xml:space="preserve">Taal : Nederlands</w:t>
      </w:r>
    </w:p>
    <w:p>
      <w:pPr>
        <w:numPr>
          <w:ilvl w:val="0"/>
          <w:numId w:val="2"/>
        </w:numPr>
      </w:pPr>
      <w:r>
        <w:rPr/>
        <w:t xml:space="preserve">Sectie : Regelgeving</w:t>
      </w:r>
    </w:p>
    <w:p>
      <w:pPr>
        <w:numPr>
          <w:ilvl w:val="0"/>
          <w:numId w:val="2"/>
        </w:numPr>
      </w:pPr>
      <w:r>
        <w:rPr/>
        <w:t xml:space="preserve">Type : Royal decrees</w:t>
      </w:r>
    </w:p>
    <w:p>
      <w:pPr>
        <w:numPr>
          <w:ilvl w:val="0"/>
          <w:numId w:val="2"/>
        </w:numPr>
      </w:pPr>
      <w:r>
        <w:rPr/>
        <w:t xml:space="preserve">Subdomein : FISCAL DISCIPLINE</w:t>
      </w:r>
    </w:p>
    <w:p/>
    <w:p/>
    <w:p>
      <w:pPr/>
      <w:r>
        <w:rPr/>
        <w:t xml:space="preserve"> 
 Contact | Disclaimer |  FAQ  
         Quick search :   
  Fisconet
     plus  Version 5.9.23   
  Service Public Federal 
Finances  
       Home  
      Executed 
 searches 
      Advanced 
 search 
      News 
      Home &gt; 
      Advanced search &gt; 
      Search results &gt; Artikel 166, KB/WIB 92 (aj. 2011) 
       Artikel 166, KB/WIB 92 (aj. 2011) 
      Document 
          Content exists in : nl  fr  
 Search in text:  
          Print    E-mail    Show properties  
       Properties
       Document type : Royal decrees
       Title : Artikel 166, KB/WIB 92 (aj. 2011)
       Document date : 03/05/1999
       Publication date : 04/06/1999
       Document language : NL
       Name : Artikel 166, KB/WIB 92 (aj. 2011)
       Version : 1
 Artikel 166, KB/WIB 92 (aj. 2011)
 § 1. Het bepaalde van Boek III, Titel III, Hoofdstuk V, afdeling IV, van het Burgerlijk Wetboek, is inzake directe belastingen niet van toepassing.
 § 2. Elke som die aan een belastingschuldige moet worden teruggegeven of betaald in het kader van de toepassing van de wettelijke bepalingen inzake de inkomstenbelastingen en de ermee gelijkgestelde belastingen of krachtens de bepalingen van het burgerlijk recht met betrekking tot de onverschuldigde betaling, kan door de ontvanger van de directe belastingen zonder formaliteit, overeenkomstig artikel 143, worden aangezuiverd op de door die belastingschuldige verschuldigde voorheffingen, belastingen en ermee gelijkgestelde belastingen in hoofdsom, opcentiemen, verhogingen, interesten en kosten.
 § 3. In geval van bezwaar, van een in artikel 376 van het Wetboek van de inkomstenbelastingen 1992 bedoelde aanvraag om ontheffing of van een vordering in rechte en in zover het geen zekere en vaststaande schuld in de zin van artikel 410 van het Wetboek van de inkomstenbelastingen 1992 betreft, wordt de aanzuivering ingevolge § 2 verricht als bewarende maatregel in de zin van artikel 409 van hetzelfde Wetboek.
 ----------------------------------------
Art. 166 :
             art. 166, § 3, is van toepassing vanaf 06.04.1999 (art. 7, KB 03.05.1999 - BS 04.06.1999) 
             art. 166 is van toepassing met ingang van het aanslagjaar 1992 (art. 217bis, KB/WIB - BS 13.09.1993)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CE3234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2024-04-27T00:41:22+02:00</dcterms:created>
  <dcterms:modified xsi:type="dcterms:W3CDTF">2024-04-27T00:41:22+02:00</dcterms:modified>
</cp:coreProperties>
</file>

<file path=docProps/custom.xml><?xml version="1.0" encoding="utf-8"?>
<Properties xmlns="http://schemas.openxmlformats.org/officeDocument/2006/custom-properties" xmlns:vt="http://schemas.openxmlformats.org/officeDocument/2006/docPropsVTypes"/>
</file>