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Article 55 Code succession ? Rég. wallonne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10-05-2012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Regelgeving</w:t>
      </w:r>
    </w:p>
    <w:p>
      <w:pPr>
        <w:numPr>
          <w:ilvl w:val="0"/>
          <w:numId w:val="2"/>
        </w:numPr>
      </w:pPr>
      <w:r>
        <w:rPr/>
        <w:t xml:space="preserve">Type : Codes and legislation</w:t>
      </w:r>
    </w:p>
    <w:p>
      <w:pPr>
        <w:numPr>
          <w:ilvl w:val="0"/>
          <w:numId w:val="2"/>
        </w:numPr>
      </w:pPr>
      <w:r>
        <w:rPr/>
        <w:t xml:space="preserve">Subdomein : FISCAL DISCIPLINE</w:t>
      </w:r>
    </w:p>
    <w:p/>
    <w:p/>
    <w:p>
      <w:pPr/>
      <w:r>
        <w:rPr/>
        <w:t xml:space="preserve"> 
 Contact | Disclaimer |  FAQ  
         Quick search :   
  Fisconet
     plus  Version 5.9.23   
  Service Public Federal 
Finances  
       Home  
      Executed 
 searches 
      Advanced 
 search 
      News 
      Home &gt; 
      Advanced search &gt; 
      Search results &gt; Article 55 Code succession – Rég. wallonne 
       Article 55 Code succession – Rég. wallonne 
      Document 
          Content exists in : fr  nl  
 Search in text:  
          Print    E-mail    Show properties  
       Properties
       Effective date : 01/01/2012
       Document type : Codes and legislation
       Title : Article 55 Code succession – Rég. wallonne
       Document date : 10/05/2012
       Keywords : Wallonie / Région wallonne / legs / Communauté française / Région de Bruxelles-Capitale / Agglomération bruxelloise / Commission communautaire / Région flamande / Communauté flamande / Communauté germanophone / Espace économique européen / personne morale / exemption ou réduction / exemption / Etat / colonie / établissement public d’Etat / établissement public / CGER / liste
       Document language : FR
       Name : Art. 55, C. succ. Rég. W.
       Version : 1
          Previous document   Next document   Show list of documents  
 Article 55 (applicable depuis le 01.01.2012) 
 (remplacé par l'art. 4 du décret du 10 mai 2012 (M.B., 29.05.2012). Texte applicable depuis le 1er janv. 2012 (art. 19)) 
Sont exempt des droits de succession et de mutation par décès les legs faits :
 1° à la Région wallonne ;
 2° à la Communauté française, à la Région de Bruxelles-Capitale, à l’Agglomération bruxelloise, aux Commissions communautaires commune, française et flamande, la Communauté germanophone, la Région flamande et la Communauté flamande ;
 3° aux institutions analogues à celles visées aux 1° et 2° créées conformément et assujetties à la législation d’un autre Etat membre de l’Espace économique européen ;
 4° à l’Etat fédéral et à un Etat membre de l’Espace économique européen ;
 5° aux personnes morales créées par les institutions visées aux 1° à 4°.
--------------------
 version(s) historique(s) 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722D75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2024-04-26T02:08:08+02:00</dcterms:created>
  <dcterms:modified xsi:type="dcterms:W3CDTF">2024-04-26T02:08:08+02:00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