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ACFF - Tableau de concordance 1er - Tableau 11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01-01-2015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Regelgeving</w:t>
      </w:r>
    </w:p>
    <w:p>
      <w:pPr>
        <w:numPr>
          <w:ilvl w:val="0"/>
          <w:numId w:val="2"/>
        </w:numPr>
      </w:pPr>
      <w:r>
        <w:rPr/>
        <w:t xml:space="preserve">Type : Regional and local legislation and regulation</w:t>
      </w:r>
    </w:p>
    <w:p>
      <w:pPr>
        <w:numPr>
          <w:ilvl w:val="0"/>
          <w:numId w:val="2"/>
        </w:numPr>
      </w:pPr>
      <w:r>
        <w:rPr/>
        <w:t xml:space="preserve">Subdomein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ACFF - Tableau de concordance 1er - Tableau 11 
       ACFF - Tableau de concordance 1er - Tableau 11 
      Document 
          Content exists in : fr  nl  
 Search in text:  
          Print    E-mail    Show properties  
       Properties
       Document type : Regional and local legislation and regulation
       Title : ACFF - Tableau de concordance 1er - Tableau 11
       Tax year : 2015
       Document date : 01/01/2015
       Keywords : tableau de concordance / Eurovignette
       Document language : FR
       Name : Tableau de concordance 1er - Tableau 11
       Version : 1
          Previous document   Next document   Show list of documents  
 Tableau de concordance 1er 
 ---------- 
 - remplacé par l’art.39 de l’Arr. du Gouvernement flamand du 19 dec. 2014 (M.B., 22.01.2015). Texte applicable à partir du 1er janv. 2015. (art. 41)
 Tableau 11 : Arrêté royal du 19 décembre 2001 portant exécution des articles 8, 12 et 13 de la loi du 27 décembre 1994 portant assentiment de l'Accord relatif à la perception d'un droit d'usage pour l'utilisation de certaines routes par des véhicules utilitaires lourds, signé à Bruxelles le 9 février 1994, entre les Gouvernements de la République fédérale d'Allemagne, du Royaume de Belgique, du Royaume du Danemark, du Grand-Duché de Luxembourg et du Royaume des Pays-Bas et instaurant une eurovignette, conformément à la Directive 93/89/CEE du Conseil des Communautés européennes du 25 octobre 1993 
 Disposition arrêté 19 décembre 2001
 Disposition Arrêté Code flamand de la Fiscalité
Art. 1er 
Art. 3.4.8.0.1
Art. 2.
Art. 3.4.7.0.1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56AE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2024-05-28T22:17:48+02:00</dcterms:created>
  <dcterms:modified xsi:type="dcterms:W3CDTF">2024-05-28T22:17:48+02:00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