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26 Oktober 1995 (België). RG C940168N</w:t>
      </w:r>
      <w:bookmarkEnd w:id="1"/>
    </w:p>
    <w:p/>
    <w:p/>
    <w:p>
      <w:pPr>
        <w:numPr>
          <w:ilvl w:val="0"/>
          <w:numId w:val="2"/>
        </w:numPr>
      </w:pPr>
      <w:r>
        <w:rPr/>
        <w:t xml:space="preserve">Datum : 26-10-1995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N-19951026-7</w:t>
      </w:r>
    </w:p>
    <w:p>
      <w:pPr>
        <w:numPr>
          <w:ilvl w:val="0"/>
          <w:numId w:val="2"/>
        </w:numPr>
      </w:pPr>
      <w:r>
        <w:rPr/>
        <w:t xml:space="preserve">Rolnummer : C940168N</w:t>
      </w:r>
    </w:p>
    <w:p/>
    <w:p/>
    <w:p>
      <w:pPr/>
      <w:r>
        <w:rPr/>
        <w:t xml:space="preserve">HET HOF,
 Gelet op het bestreden arrest, op 26 februari 1992 door het Hof van Beroep te Brussel gewezen;
 Wat het
 tweede onderdeel betreft :
 Overwegende dat de artikelen 1 en 2 van de wet van 8 september 1983 die het op 19 juni 1971 gesloten akkoord tussen België en de Republiek Zaïre betreffende bepaalde goederen en rechten van Zaïre bekrachtigt, geen wet is in de zin van artikel 608 van het Gerechtelijk Wetboek;
 Dat dit akkoord geen normatieve draagwijdte heeft en evenmin een wet is in de zin van artikel 608 van het Gerechtelijk Wetboek;
 Dat het onderdeel niet ontvankelijk is;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737A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2024-04-24T23:21:17+02:00</dcterms:created>
  <dcterms:modified xsi:type="dcterms:W3CDTF">2024-04-24T23:21:17+02:00</dcterms:modified>
</cp:coreProperties>
</file>

<file path=docProps/custom.xml><?xml version="1.0" encoding="utf-8"?>
<Properties xmlns="http://schemas.openxmlformats.org/officeDocument/2006/custom-properties" xmlns:vt="http://schemas.openxmlformats.org/officeDocument/2006/docPropsVTypes"/>
</file>